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07B" w:rsidRDefault="0050207B" w:rsidP="0050207B">
      <w:pPr>
        <w:rPr>
          <w:caps/>
          <w:color w:val="0C2344"/>
          <w:sz w:val="40"/>
          <w:szCs w:val="40"/>
        </w:rPr>
      </w:pPr>
    </w:p>
    <w:p w:rsidR="00545B77" w:rsidRPr="0050207B" w:rsidRDefault="00AD0479" w:rsidP="00610A7F">
      <w:pPr>
        <w:pStyle w:val="Heading1"/>
        <w:numPr>
          <w:ilvl w:val="0"/>
          <w:numId w:val="7"/>
        </w:numPr>
      </w:pPr>
      <w:r>
        <w:t>General Emergency Response Plan</w:t>
      </w:r>
    </w:p>
    <w:p w:rsidR="00545B77" w:rsidRDefault="00545B77" w:rsidP="0050207B">
      <w:pPr>
        <w:rPr>
          <w:lang w:eastAsia="en-CA"/>
        </w:rPr>
      </w:pPr>
    </w:p>
    <w:p w:rsidR="001C55B5" w:rsidRPr="001C55B5" w:rsidRDefault="001C55B5" w:rsidP="001C55B5">
      <w:pPr>
        <w:rPr>
          <w:b/>
          <w:bCs/>
          <w:caps/>
          <w:color w:val="00A7E1"/>
          <w:lang w:eastAsia="en-CA"/>
        </w:rPr>
      </w:pPr>
      <w:r w:rsidRPr="001C55B5">
        <w:rPr>
          <w:b/>
          <w:bCs/>
          <w:caps/>
          <w:color w:val="00A7E1"/>
          <w:lang w:eastAsia="en-CA"/>
        </w:rPr>
        <w:t>background</w:t>
      </w:r>
    </w:p>
    <w:p w:rsidR="00545B77" w:rsidRDefault="006522DC" w:rsidP="0050207B">
      <w:pPr>
        <w:rPr>
          <w:bCs/>
          <w:lang w:val="en-US"/>
        </w:rPr>
      </w:pPr>
      <w:r w:rsidRPr="006522DC">
        <w:rPr>
          <w:bCs/>
          <w:lang w:val="en-US"/>
        </w:rPr>
        <w:t>Good preparation will help to protect you in an emergency. This page contains some general information on emergency response. Add your lab specific information so that it is available to all lab members.</w:t>
      </w:r>
    </w:p>
    <w:p w:rsidR="006522DC" w:rsidRPr="0050207B" w:rsidRDefault="006522DC" w:rsidP="0050207B">
      <w:pPr>
        <w:rPr>
          <w:lang w:eastAsia="en-CA"/>
        </w:rPr>
      </w:pPr>
    </w:p>
    <w:p w:rsidR="001C55B5" w:rsidRPr="001C55B5" w:rsidRDefault="006522DC" w:rsidP="001C55B5">
      <w:pPr>
        <w:rPr>
          <w:b/>
          <w:bCs/>
          <w:caps/>
          <w:color w:val="00A7E1"/>
          <w:lang w:eastAsia="en-CA"/>
        </w:rPr>
      </w:pPr>
      <w:r>
        <w:rPr>
          <w:b/>
          <w:bCs/>
          <w:caps/>
          <w:color w:val="00A7E1"/>
          <w:lang w:eastAsia="en-CA"/>
        </w:rPr>
        <w:t>Laboratory Signs</w:t>
      </w:r>
    </w:p>
    <w:p w:rsidR="006522DC" w:rsidRDefault="006522DC" w:rsidP="006522DC">
      <w:pPr>
        <w:rPr>
          <w:lang w:eastAsia="en-CA"/>
        </w:rPr>
      </w:pPr>
      <w:r>
        <w:rPr>
          <w:lang w:eastAsia="en-CA"/>
        </w:rPr>
        <w:t>This lab should have the following posted:</w:t>
      </w:r>
    </w:p>
    <w:p w:rsidR="006522DC" w:rsidRDefault="006522DC" w:rsidP="00030E0C">
      <w:pPr>
        <w:pStyle w:val="ListParagraph"/>
        <w:numPr>
          <w:ilvl w:val="0"/>
          <w:numId w:val="1"/>
        </w:numPr>
        <w:rPr>
          <w:lang w:eastAsia="en-CA"/>
        </w:rPr>
      </w:pPr>
      <w:r>
        <w:rPr>
          <w:lang w:eastAsia="en-CA"/>
        </w:rPr>
        <w:t>A red Emergency Procedures and Information flip chart near the telephone (Contact HSE if yours is missing).</w:t>
      </w:r>
    </w:p>
    <w:p w:rsidR="006522DC" w:rsidRDefault="006522DC" w:rsidP="00030E0C">
      <w:pPr>
        <w:pStyle w:val="ListParagraph"/>
        <w:numPr>
          <w:ilvl w:val="0"/>
          <w:numId w:val="1"/>
        </w:numPr>
        <w:rPr>
          <w:lang w:eastAsia="en-CA"/>
        </w:rPr>
      </w:pPr>
      <w:r>
        <w:rPr>
          <w:lang w:eastAsia="en-CA"/>
        </w:rPr>
        <w:t>A map of</w:t>
      </w:r>
      <w:r w:rsidR="00637E9C">
        <w:rPr>
          <w:lang w:eastAsia="en-CA"/>
        </w:rPr>
        <w:t xml:space="preserve"> the</w:t>
      </w:r>
      <w:r>
        <w:rPr>
          <w:lang w:eastAsia="en-CA"/>
        </w:rPr>
        <w:t xml:space="preserve"> lab indicating where the following are located (more items may be included):</w:t>
      </w:r>
    </w:p>
    <w:p w:rsidR="006522DC" w:rsidRDefault="006522DC" w:rsidP="00030E0C">
      <w:pPr>
        <w:pStyle w:val="ListParagraph"/>
        <w:numPr>
          <w:ilvl w:val="1"/>
          <w:numId w:val="1"/>
        </w:numPr>
        <w:rPr>
          <w:lang w:eastAsia="en-CA"/>
        </w:rPr>
        <w:sectPr w:rsidR="006522DC" w:rsidSect="00545B77">
          <w:headerReference w:type="default" r:id="rId8"/>
          <w:footerReference w:type="default" r:id="rId9"/>
          <w:headerReference w:type="first" r:id="rId10"/>
          <w:footerReference w:type="first" r:id="rId11"/>
          <w:pgSz w:w="12240" w:h="15840"/>
          <w:pgMar w:top="1985" w:right="1531" w:bottom="851" w:left="1418" w:header="709" w:footer="709" w:gutter="0"/>
          <w:cols w:space="708"/>
          <w:titlePg/>
          <w:docGrid w:linePitch="360"/>
        </w:sectPr>
      </w:pPr>
    </w:p>
    <w:p w:rsidR="006522DC" w:rsidRDefault="006522DC" w:rsidP="00030E0C">
      <w:pPr>
        <w:pStyle w:val="ListParagraph"/>
        <w:numPr>
          <w:ilvl w:val="1"/>
          <w:numId w:val="1"/>
        </w:numPr>
        <w:rPr>
          <w:lang w:eastAsia="en-CA"/>
        </w:rPr>
      </w:pPr>
      <w:r>
        <w:rPr>
          <w:lang w:eastAsia="en-CA"/>
        </w:rPr>
        <w:t>exit routes</w:t>
      </w:r>
    </w:p>
    <w:p w:rsidR="006522DC" w:rsidRDefault="006522DC" w:rsidP="00030E0C">
      <w:pPr>
        <w:pStyle w:val="ListParagraph"/>
        <w:numPr>
          <w:ilvl w:val="1"/>
          <w:numId w:val="1"/>
        </w:numPr>
        <w:rPr>
          <w:lang w:eastAsia="en-CA"/>
        </w:rPr>
      </w:pPr>
      <w:r>
        <w:rPr>
          <w:lang w:eastAsia="en-CA"/>
        </w:rPr>
        <w:t>posted emergency information</w:t>
      </w:r>
    </w:p>
    <w:p w:rsidR="006522DC" w:rsidRDefault="006522DC" w:rsidP="00030E0C">
      <w:pPr>
        <w:pStyle w:val="ListParagraph"/>
        <w:numPr>
          <w:ilvl w:val="1"/>
          <w:numId w:val="1"/>
        </w:numPr>
        <w:rPr>
          <w:lang w:eastAsia="en-CA"/>
        </w:rPr>
      </w:pPr>
      <w:r>
        <w:rPr>
          <w:lang w:eastAsia="en-CA"/>
        </w:rPr>
        <w:t>telephone</w:t>
      </w:r>
    </w:p>
    <w:p w:rsidR="006522DC" w:rsidRDefault="006522DC" w:rsidP="00030E0C">
      <w:pPr>
        <w:pStyle w:val="ListParagraph"/>
        <w:numPr>
          <w:ilvl w:val="1"/>
          <w:numId w:val="1"/>
        </w:numPr>
        <w:rPr>
          <w:lang w:eastAsia="en-CA"/>
        </w:rPr>
      </w:pPr>
      <w:r>
        <w:rPr>
          <w:lang w:eastAsia="en-CA"/>
        </w:rPr>
        <w:t>eyewash station</w:t>
      </w:r>
    </w:p>
    <w:p w:rsidR="006522DC" w:rsidRDefault="006522DC" w:rsidP="00030E0C">
      <w:pPr>
        <w:pStyle w:val="ListParagraph"/>
        <w:numPr>
          <w:ilvl w:val="1"/>
          <w:numId w:val="1"/>
        </w:numPr>
        <w:rPr>
          <w:lang w:eastAsia="en-CA"/>
        </w:rPr>
      </w:pPr>
      <w:r>
        <w:rPr>
          <w:lang w:eastAsia="en-CA"/>
        </w:rPr>
        <w:t>nearest fire pull station</w:t>
      </w:r>
    </w:p>
    <w:p w:rsidR="006522DC" w:rsidRDefault="006522DC" w:rsidP="00030E0C">
      <w:pPr>
        <w:pStyle w:val="ListParagraph"/>
        <w:numPr>
          <w:ilvl w:val="1"/>
          <w:numId w:val="1"/>
        </w:numPr>
        <w:rPr>
          <w:lang w:eastAsia="en-CA"/>
        </w:rPr>
      </w:pPr>
      <w:r>
        <w:rPr>
          <w:lang w:eastAsia="en-CA"/>
        </w:rPr>
        <w:t>nearest fire extinguisher</w:t>
      </w:r>
    </w:p>
    <w:p w:rsidR="006522DC" w:rsidRDefault="006522DC" w:rsidP="00030E0C">
      <w:pPr>
        <w:pStyle w:val="ListParagraph"/>
        <w:numPr>
          <w:ilvl w:val="1"/>
          <w:numId w:val="1"/>
        </w:numPr>
        <w:rPr>
          <w:lang w:eastAsia="en-CA"/>
        </w:rPr>
      </w:pPr>
      <w:r>
        <w:rPr>
          <w:lang w:eastAsia="en-CA"/>
        </w:rPr>
        <w:t>Safety Data Sheets</w:t>
      </w:r>
    </w:p>
    <w:p w:rsidR="006522DC" w:rsidRDefault="006522DC" w:rsidP="00030E0C">
      <w:pPr>
        <w:pStyle w:val="ListParagraph"/>
        <w:numPr>
          <w:ilvl w:val="1"/>
          <w:numId w:val="1"/>
        </w:numPr>
        <w:rPr>
          <w:lang w:eastAsia="en-CA"/>
        </w:rPr>
      </w:pPr>
      <w:r>
        <w:rPr>
          <w:lang w:eastAsia="en-CA"/>
        </w:rPr>
        <w:t>emergency shower</w:t>
      </w:r>
    </w:p>
    <w:p w:rsidR="006522DC" w:rsidRDefault="006522DC" w:rsidP="00030E0C">
      <w:pPr>
        <w:pStyle w:val="ListParagraph"/>
        <w:numPr>
          <w:ilvl w:val="1"/>
          <w:numId w:val="1"/>
        </w:numPr>
        <w:rPr>
          <w:lang w:eastAsia="en-CA"/>
        </w:rPr>
      </w:pPr>
      <w:r>
        <w:rPr>
          <w:lang w:eastAsia="en-CA"/>
        </w:rPr>
        <w:t>gas shut-off</w:t>
      </w:r>
    </w:p>
    <w:p w:rsidR="006522DC" w:rsidRDefault="006522DC" w:rsidP="00030E0C">
      <w:pPr>
        <w:pStyle w:val="ListParagraph"/>
        <w:numPr>
          <w:ilvl w:val="1"/>
          <w:numId w:val="1"/>
        </w:numPr>
        <w:rPr>
          <w:lang w:eastAsia="en-CA"/>
        </w:rPr>
      </w:pPr>
      <w:r>
        <w:rPr>
          <w:lang w:eastAsia="en-CA"/>
        </w:rPr>
        <w:t>PPE Storage area</w:t>
      </w:r>
    </w:p>
    <w:p w:rsidR="006522DC" w:rsidRDefault="006522DC" w:rsidP="00030E0C">
      <w:pPr>
        <w:pStyle w:val="ListParagraph"/>
        <w:numPr>
          <w:ilvl w:val="1"/>
          <w:numId w:val="1"/>
        </w:numPr>
        <w:rPr>
          <w:lang w:eastAsia="en-CA"/>
        </w:rPr>
        <w:sectPr w:rsidR="006522DC" w:rsidSect="006522DC">
          <w:type w:val="continuous"/>
          <w:pgSz w:w="12240" w:h="15840"/>
          <w:pgMar w:top="1985" w:right="1531" w:bottom="851" w:left="1418" w:header="709" w:footer="709" w:gutter="0"/>
          <w:cols w:num="2" w:space="708"/>
          <w:titlePg/>
          <w:docGrid w:linePitch="360"/>
        </w:sectPr>
      </w:pPr>
      <w:r>
        <w:rPr>
          <w:lang w:eastAsia="en-CA"/>
        </w:rPr>
        <w:t>first aid kit (optional)</w:t>
      </w:r>
    </w:p>
    <w:p w:rsidR="0060065E" w:rsidRDefault="006522DC" w:rsidP="00030E0C">
      <w:pPr>
        <w:pStyle w:val="ListParagraph"/>
        <w:numPr>
          <w:ilvl w:val="0"/>
          <w:numId w:val="1"/>
        </w:numPr>
        <w:rPr>
          <w:lang w:eastAsia="en-CA"/>
        </w:rPr>
      </w:pPr>
      <w:r>
        <w:rPr>
          <w:lang w:eastAsia="en-CA"/>
        </w:rPr>
        <w:t>Post Emergency Washing procedures near the eye wash and shower station</w:t>
      </w:r>
    </w:p>
    <w:p w:rsidR="006522DC" w:rsidRPr="0050207B" w:rsidRDefault="006522DC" w:rsidP="006522DC">
      <w:pPr>
        <w:pStyle w:val="ListParagraph"/>
        <w:rPr>
          <w:lang w:eastAsia="en-CA"/>
        </w:rPr>
      </w:pPr>
    </w:p>
    <w:p w:rsidR="00603AD4" w:rsidRPr="00603AD4" w:rsidRDefault="006522DC" w:rsidP="00603AD4">
      <w:pPr>
        <w:rPr>
          <w:b/>
          <w:bCs/>
          <w:caps/>
          <w:color w:val="00A7E1"/>
          <w:lang w:eastAsia="en-CA"/>
        </w:rPr>
      </w:pPr>
      <w:r>
        <w:rPr>
          <w:b/>
          <w:bCs/>
          <w:caps/>
          <w:color w:val="00A7E1"/>
          <w:lang w:eastAsia="en-CA"/>
        </w:rPr>
        <w:t>general emergency information</w:t>
      </w:r>
    </w:p>
    <w:p w:rsidR="00545B77" w:rsidRDefault="006522DC" w:rsidP="0050207B">
      <w:pPr>
        <w:rPr>
          <w:lang w:val="en-US"/>
        </w:rPr>
      </w:pPr>
      <w:r w:rsidRPr="006522DC">
        <w:rPr>
          <w:lang w:val="en-US"/>
        </w:rPr>
        <w:t xml:space="preserve">General building emergency response procedures are found on the red Emergency Procedures and Information flip charts hanging in every lab and classroom or by visiting the Emergency Procedures and Information website at </w:t>
      </w:r>
      <w:hyperlink r:id="rId12" w:history="1">
        <w:r w:rsidRPr="00637E9C">
          <w:rPr>
            <w:rStyle w:val="Hyperlink"/>
            <w:lang w:val="en-US"/>
          </w:rPr>
          <w:t>alert.ok.ubc.ca</w:t>
        </w:r>
      </w:hyperlink>
      <w:r w:rsidRPr="006522DC">
        <w:rPr>
          <w:lang w:val="en-US"/>
        </w:rPr>
        <w:t xml:space="preserve"> (or in the blue bar on the bottom of every UBC webpage). Review this information within your lab regularly to ensure that everyone knows how to respond.</w:t>
      </w:r>
    </w:p>
    <w:p w:rsidR="006522DC" w:rsidRPr="0050207B" w:rsidRDefault="006522DC" w:rsidP="0050207B">
      <w:pPr>
        <w:rPr>
          <w:lang w:val="en-US"/>
        </w:rPr>
      </w:pPr>
    </w:p>
    <w:p w:rsidR="00603AD4" w:rsidRPr="00603AD4" w:rsidRDefault="006522DC" w:rsidP="00603AD4">
      <w:pPr>
        <w:rPr>
          <w:b/>
          <w:bCs/>
          <w:caps/>
          <w:color w:val="00A7E1"/>
          <w:lang w:eastAsia="en-CA"/>
        </w:rPr>
      </w:pPr>
      <w:r>
        <w:rPr>
          <w:b/>
          <w:bCs/>
          <w:caps/>
          <w:color w:val="00A7E1"/>
          <w:lang w:eastAsia="en-CA"/>
        </w:rPr>
        <w:t>lab emergency contact</w:t>
      </w:r>
    </w:p>
    <w:p w:rsidR="006522DC" w:rsidRPr="006522DC" w:rsidRDefault="006522DC" w:rsidP="006522DC">
      <w:pPr>
        <w:rPr>
          <w:bCs/>
          <w:lang w:val="en-US"/>
        </w:rPr>
      </w:pPr>
      <w:r w:rsidRPr="006522DC">
        <w:rPr>
          <w:bCs/>
          <w:lang w:val="en-US"/>
        </w:rPr>
        <w:t>As principal investigators are responsible for their lab users, during an emergency, you may need to contact them to inform them that you are safe. To contact your supervisor, use the information below:</w:t>
      </w:r>
    </w:p>
    <w:p w:rsidR="006522DC" w:rsidRDefault="006522DC" w:rsidP="006522DC">
      <w:pPr>
        <w:jc w:val="center"/>
        <w:rPr>
          <w:b/>
          <w:bCs/>
          <w:i/>
          <w:highlight w:val="yellow"/>
          <w:lang w:val="en-US"/>
        </w:rPr>
      </w:pPr>
      <w:r w:rsidRPr="00FC38F6">
        <w:rPr>
          <w:b/>
          <w:bCs/>
          <w:i/>
          <w:highlight w:val="yellow"/>
          <w:lang w:val="en-US"/>
        </w:rPr>
        <w:t>PUT METHOD OF CONTACT HERE</w:t>
      </w:r>
    </w:p>
    <w:p w:rsidR="00FC38F6" w:rsidRPr="00030E0C" w:rsidRDefault="00FC38F6" w:rsidP="006522DC">
      <w:pPr>
        <w:jc w:val="center"/>
        <w:rPr>
          <w:b/>
          <w:bCs/>
          <w:i/>
          <w:lang w:val="en-US"/>
        </w:rPr>
      </w:pPr>
      <w:bookmarkStart w:id="0" w:name="_GoBack"/>
      <w:bookmarkEnd w:id="0"/>
    </w:p>
    <w:p w:rsidR="00611DBD" w:rsidRPr="0050207B" w:rsidRDefault="00611DBD" w:rsidP="0050207B">
      <w:pPr>
        <w:rPr>
          <w:lang w:val="en-US"/>
        </w:rPr>
      </w:pPr>
    </w:p>
    <w:p w:rsidR="00603AD4" w:rsidRPr="00603AD4" w:rsidRDefault="006522DC" w:rsidP="00603AD4">
      <w:pPr>
        <w:rPr>
          <w:b/>
          <w:bCs/>
          <w:caps/>
          <w:color w:val="00A7E1"/>
          <w:lang w:eastAsia="en-CA"/>
        </w:rPr>
      </w:pPr>
      <w:r>
        <w:rPr>
          <w:b/>
          <w:bCs/>
          <w:caps/>
          <w:color w:val="00A7E1"/>
          <w:lang w:eastAsia="en-CA"/>
        </w:rPr>
        <w:t>Emergency bells</w:t>
      </w:r>
    </w:p>
    <w:p w:rsidR="00611DBD" w:rsidRDefault="006522DC" w:rsidP="0050207B">
      <w:pPr>
        <w:rPr>
          <w:lang w:val="en-US"/>
        </w:rPr>
      </w:pPr>
      <w:r w:rsidRPr="006522DC">
        <w:rPr>
          <w:lang w:val="en-US"/>
        </w:rPr>
        <w:t>If the emergency alarms are ringing</w:t>
      </w:r>
      <w:r w:rsidR="00637E9C">
        <w:rPr>
          <w:lang w:val="en-US"/>
        </w:rPr>
        <w:t>, s</w:t>
      </w:r>
      <w:r w:rsidRPr="006522DC">
        <w:rPr>
          <w:lang w:val="en-US"/>
        </w:rPr>
        <w:t xml:space="preserve">top and make safe your experimentation (turn off flame and heat, cap open bottles, </w:t>
      </w:r>
      <w:proofErr w:type="spellStart"/>
      <w:r w:rsidRPr="006522DC">
        <w:rPr>
          <w:lang w:val="en-US"/>
        </w:rPr>
        <w:t>etc</w:t>
      </w:r>
      <w:proofErr w:type="spellEnd"/>
      <w:r w:rsidRPr="006522DC">
        <w:rPr>
          <w:lang w:val="en-US"/>
        </w:rPr>
        <w:t>). Then exit the building by the closest emergency exit. Follow the instructions of Emergency Wardens and Personnel.</w:t>
      </w:r>
    </w:p>
    <w:p w:rsidR="006522DC" w:rsidRPr="0050207B" w:rsidRDefault="006522DC" w:rsidP="0050207B">
      <w:pPr>
        <w:rPr>
          <w:lang w:val="en-US"/>
        </w:rPr>
      </w:pPr>
    </w:p>
    <w:p w:rsidR="00603AD4" w:rsidRPr="00603AD4" w:rsidRDefault="006522DC" w:rsidP="00603AD4">
      <w:pPr>
        <w:rPr>
          <w:b/>
          <w:bCs/>
          <w:caps/>
          <w:color w:val="00A7E1"/>
          <w:lang w:eastAsia="en-CA"/>
        </w:rPr>
      </w:pPr>
      <w:r>
        <w:rPr>
          <w:b/>
          <w:bCs/>
          <w:caps/>
          <w:color w:val="00A7E1"/>
          <w:lang w:eastAsia="en-CA"/>
        </w:rPr>
        <w:t>first aid &amp; accidents</w:t>
      </w:r>
    </w:p>
    <w:p w:rsidR="006522DC" w:rsidRDefault="006522DC" w:rsidP="006522DC">
      <w:pPr>
        <w:rPr>
          <w:lang w:val="en-US"/>
        </w:rPr>
      </w:pPr>
      <w:r>
        <w:rPr>
          <w:lang w:val="en-US"/>
        </w:rPr>
        <w:t>I</w:t>
      </w:r>
      <w:r w:rsidRPr="006522DC">
        <w:rPr>
          <w:lang w:val="en-US"/>
        </w:rPr>
        <w:t>f you have an accident or injury, there are several ways of accessing first aid:</w:t>
      </w:r>
    </w:p>
    <w:p w:rsidR="006522DC" w:rsidRDefault="006522DC" w:rsidP="00030E0C">
      <w:pPr>
        <w:pStyle w:val="ListParagraph"/>
        <w:numPr>
          <w:ilvl w:val="0"/>
          <w:numId w:val="2"/>
        </w:numPr>
        <w:rPr>
          <w:lang w:val="en-US"/>
        </w:rPr>
      </w:pPr>
      <w:r w:rsidRPr="006522DC">
        <w:rPr>
          <w:lang w:val="en-US"/>
        </w:rPr>
        <w:t>Serious injury: Call 9-1-1. Then call Campus Security (250-807-8111) as they can assist you in the meantime.</w:t>
      </w:r>
    </w:p>
    <w:p w:rsidR="006522DC" w:rsidRDefault="006522DC" w:rsidP="00030E0C">
      <w:pPr>
        <w:pStyle w:val="ListParagraph"/>
        <w:numPr>
          <w:ilvl w:val="0"/>
          <w:numId w:val="2"/>
        </w:numPr>
        <w:rPr>
          <w:lang w:val="en-US"/>
        </w:rPr>
      </w:pPr>
      <w:r w:rsidRPr="006522DC">
        <w:rPr>
          <w:lang w:val="en-US"/>
        </w:rPr>
        <w:lastRenderedPageBreak/>
        <w:t>Non-serious injury:</w:t>
      </w:r>
    </w:p>
    <w:p w:rsidR="006522DC" w:rsidRDefault="006522DC" w:rsidP="00030E0C">
      <w:pPr>
        <w:pStyle w:val="ListParagraph"/>
        <w:numPr>
          <w:ilvl w:val="1"/>
          <w:numId w:val="2"/>
        </w:numPr>
        <w:rPr>
          <w:lang w:val="en-US"/>
        </w:rPr>
      </w:pPr>
      <w:r w:rsidRPr="006522DC">
        <w:rPr>
          <w:lang w:val="en-US"/>
        </w:rPr>
        <w:t>Call 78111 (local) or 250-807-8111</w:t>
      </w:r>
    </w:p>
    <w:p w:rsidR="00C27F85" w:rsidRPr="006522DC" w:rsidRDefault="006522DC" w:rsidP="00030E0C">
      <w:pPr>
        <w:pStyle w:val="ListParagraph"/>
        <w:numPr>
          <w:ilvl w:val="1"/>
          <w:numId w:val="2"/>
        </w:numPr>
        <w:rPr>
          <w:lang w:val="en-US"/>
        </w:rPr>
      </w:pPr>
      <w:r w:rsidRPr="006522DC">
        <w:rPr>
          <w:lang w:val="en-US"/>
        </w:rPr>
        <w:t xml:space="preserve">Following an accident, injury or serious near miss, please fill out an accident / incident in the Centralized Accident and Incident Reporting System (CAIRS) on the HSE website at </w:t>
      </w:r>
      <w:hyperlink r:id="rId13" w:history="1">
        <w:r w:rsidR="00637E9C" w:rsidRPr="00637E9C">
          <w:rPr>
            <w:rStyle w:val="Hyperlink"/>
            <w:lang w:val="en-US"/>
          </w:rPr>
          <w:t>hse.ok.ubc.ca/safety/accidents/</w:t>
        </w:r>
      </w:hyperlink>
    </w:p>
    <w:p w:rsidR="00603AD4" w:rsidRDefault="00603AD4" w:rsidP="00603AD4">
      <w:pPr>
        <w:rPr>
          <w:b/>
          <w:bCs/>
          <w:caps/>
          <w:color w:val="00A7E1"/>
          <w:lang w:eastAsia="en-CA"/>
        </w:rPr>
      </w:pPr>
    </w:p>
    <w:p w:rsidR="006522DC" w:rsidRDefault="006522DC" w:rsidP="00030E0C">
      <w:pPr>
        <w:pStyle w:val="Heading2"/>
      </w:pPr>
      <w:r>
        <w:t>Emergency Eye Wash Procedures</w:t>
      </w:r>
    </w:p>
    <w:p w:rsidR="006522DC" w:rsidRDefault="006522DC" w:rsidP="006522DC">
      <w:pPr>
        <w:rPr>
          <w:lang w:eastAsia="en-CA"/>
        </w:rPr>
      </w:pPr>
      <w:r>
        <w:rPr>
          <w:lang w:eastAsia="en-CA"/>
        </w:rPr>
        <w:t>Many chemicals can be washed out of the eye with water, but in a few circumstances, the addition of water will increase damage to the eye. In this lab, all chemical splashes can be treated with the eyewash station except the following:</w:t>
      </w:r>
    </w:p>
    <w:p w:rsidR="006522DC" w:rsidRDefault="006522DC" w:rsidP="00030E0C">
      <w:pPr>
        <w:pStyle w:val="ListParagraph"/>
        <w:numPr>
          <w:ilvl w:val="0"/>
          <w:numId w:val="3"/>
        </w:numPr>
        <w:rPr>
          <w:lang w:eastAsia="en-CA"/>
        </w:rPr>
      </w:pPr>
      <w:r>
        <w:rPr>
          <w:lang w:eastAsia="en-CA"/>
        </w:rPr>
        <w:t>A foreign solid piece such as a metal or glass shard. Cover both eyes and contact first aid by calling 807-8111 or 78111 (local).</w:t>
      </w:r>
    </w:p>
    <w:p w:rsidR="006522DC" w:rsidRDefault="006522DC" w:rsidP="00030E0C">
      <w:pPr>
        <w:pStyle w:val="ListParagraph"/>
        <w:numPr>
          <w:ilvl w:val="0"/>
          <w:numId w:val="3"/>
        </w:numPr>
        <w:rPr>
          <w:lang w:eastAsia="en-CA"/>
        </w:rPr>
      </w:pPr>
      <w:r>
        <w:rPr>
          <w:lang w:eastAsia="en-CA"/>
        </w:rPr>
        <w:t>In this lab the following water reactive chemicals are used:</w:t>
      </w:r>
    </w:p>
    <w:p w:rsidR="006522DC" w:rsidRPr="006522DC" w:rsidRDefault="006522DC" w:rsidP="00030E0C">
      <w:pPr>
        <w:pStyle w:val="ListParagraph"/>
        <w:numPr>
          <w:ilvl w:val="1"/>
          <w:numId w:val="3"/>
        </w:numPr>
        <w:rPr>
          <w:b/>
          <w:i/>
          <w:lang w:eastAsia="en-CA"/>
        </w:rPr>
      </w:pPr>
      <w:r w:rsidRPr="006522DC">
        <w:rPr>
          <w:b/>
          <w:i/>
          <w:lang w:eastAsia="en-CA"/>
        </w:rPr>
        <w:t>Add any lab specific chemicals here that are reactive with water. This information can be found on the SDS. If no water reactive chemicals exist in the lab, delete this section.</w:t>
      </w:r>
    </w:p>
    <w:p w:rsidR="006522DC" w:rsidRDefault="006522DC" w:rsidP="006522DC">
      <w:pPr>
        <w:rPr>
          <w:b/>
          <w:lang w:eastAsia="en-CA"/>
        </w:rPr>
      </w:pPr>
    </w:p>
    <w:p w:rsidR="006522DC" w:rsidRDefault="006522DC" w:rsidP="006522DC">
      <w:pPr>
        <w:pStyle w:val="Heading3"/>
        <w:rPr>
          <w:lang w:eastAsia="en-CA"/>
        </w:rPr>
      </w:pPr>
      <w:r>
        <w:rPr>
          <w:lang w:eastAsia="en-CA"/>
        </w:rPr>
        <w:t>Eye Wash Procedures for All Other Chemicals</w:t>
      </w:r>
    </w:p>
    <w:p w:rsidR="006522DC" w:rsidRDefault="006522DC" w:rsidP="00030E0C">
      <w:pPr>
        <w:pStyle w:val="ListParagraph"/>
        <w:numPr>
          <w:ilvl w:val="0"/>
          <w:numId w:val="4"/>
        </w:numPr>
        <w:rPr>
          <w:lang w:eastAsia="en-CA"/>
        </w:rPr>
      </w:pPr>
      <w:r w:rsidRPr="006522DC">
        <w:rPr>
          <w:lang w:eastAsia="en-CA"/>
        </w:rPr>
        <w:t>Bring the person to the eyewash station and turn it on.</w:t>
      </w:r>
    </w:p>
    <w:p w:rsidR="006522DC" w:rsidRDefault="006522DC" w:rsidP="00030E0C">
      <w:pPr>
        <w:pStyle w:val="ListParagraph"/>
        <w:numPr>
          <w:ilvl w:val="0"/>
          <w:numId w:val="4"/>
        </w:numPr>
        <w:rPr>
          <w:lang w:eastAsia="en-CA"/>
        </w:rPr>
      </w:pPr>
      <w:r w:rsidRPr="006522DC">
        <w:rPr>
          <w:lang w:eastAsia="en-CA"/>
        </w:rPr>
        <w:t>Have the person hold their eyes open and place their eyes in the stream of water. Do not rub eyes.</w:t>
      </w:r>
    </w:p>
    <w:p w:rsidR="006522DC" w:rsidRDefault="006522DC" w:rsidP="00030E0C">
      <w:pPr>
        <w:pStyle w:val="ListParagraph"/>
        <w:numPr>
          <w:ilvl w:val="0"/>
          <w:numId w:val="4"/>
        </w:numPr>
        <w:rPr>
          <w:lang w:eastAsia="en-CA"/>
        </w:rPr>
      </w:pPr>
      <w:r w:rsidRPr="006522DC">
        <w:rPr>
          <w:lang w:eastAsia="en-CA"/>
        </w:rPr>
        <w:t>Send a bystander to get the SDS for the chemical that was splashed and call for first aid (250-807-8111 or local 78111). Be ready to provide the SDS to the emergency responders.</w:t>
      </w:r>
    </w:p>
    <w:p w:rsidR="006522DC" w:rsidRDefault="006522DC" w:rsidP="00030E0C">
      <w:pPr>
        <w:pStyle w:val="ListParagraph"/>
        <w:numPr>
          <w:ilvl w:val="0"/>
          <w:numId w:val="4"/>
        </w:numPr>
        <w:rPr>
          <w:lang w:eastAsia="en-CA"/>
        </w:rPr>
      </w:pPr>
      <w:r w:rsidRPr="006522DC">
        <w:rPr>
          <w:lang w:eastAsia="en-CA"/>
        </w:rPr>
        <w:t>Continue flushing for 15-20 minutes. As the natural tendency is to stop treatment prematurely, ensure that they are supervised during the process. You may have to help hold the person’s head in the eyewash station.</w:t>
      </w:r>
    </w:p>
    <w:p w:rsidR="006522DC" w:rsidRPr="006522DC" w:rsidRDefault="006522DC" w:rsidP="00030E0C">
      <w:pPr>
        <w:pStyle w:val="ListParagraph"/>
        <w:numPr>
          <w:ilvl w:val="0"/>
          <w:numId w:val="4"/>
        </w:numPr>
        <w:rPr>
          <w:lang w:eastAsia="en-CA"/>
        </w:rPr>
      </w:pPr>
      <w:r w:rsidRPr="006522DC">
        <w:rPr>
          <w:lang w:eastAsia="en-CA"/>
        </w:rPr>
        <w:t>If water has pooled on the floor, contact Facilities Management after the incident to ensure the water is contained.</w:t>
      </w:r>
    </w:p>
    <w:p w:rsidR="006522DC" w:rsidRDefault="006522DC" w:rsidP="006522DC">
      <w:pPr>
        <w:rPr>
          <w:b/>
          <w:lang w:eastAsia="en-CA"/>
        </w:rPr>
      </w:pPr>
    </w:p>
    <w:p w:rsidR="00030E0C" w:rsidRDefault="00030E0C">
      <w:pPr>
        <w:autoSpaceDE/>
        <w:autoSpaceDN/>
        <w:adjustRightInd/>
        <w:spacing w:line="240" w:lineRule="auto"/>
        <w:rPr>
          <w:b/>
          <w:caps/>
          <w:color w:val="00A7E1"/>
          <w:lang w:eastAsia="en-CA"/>
        </w:rPr>
      </w:pPr>
      <w:r>
        <w:br w:type="page"/>
      </w:r>
    </w:p>
    <w:p w:rsidR="006522DC" w:rsidRDefault="006522DC" w:rsidP="00030E0C">
      <w:pPr>
        <w:pStyle w:val="Heading2"/>
      </w:pPr>
      <w:r>
        <w:lastRenderedPageBreak/>
        <w:t>Emergency Drench Shower Procedures</w:t>
      </w:r>
    </w:p>
    <w:p w:rsidR="006522DC" w:rsidRDefault="006522DC" w:rsidP="006522DC">
      <w:pPr>
        <w:rPr>
          <w:lang w:eastAsia="en-CA"/>
        </w:rPr>
      </w:pPr>
      <w:r>
        <w:rPr>
          <w:lang w:eastAsia="en-CA"/>
        </w:rPr>
        <w:t>If a chemical has splashed onto clothing it can damage or penetrate the skin and cause serious injury. Any person who has spilled chemicals on their clothing should immediately proceed to the Emergency Drench Shower and follow the steps listed below.</w:t>
      </w:r>
    </w:p>
    <w:p w:rsidR="006522DC" w:rsidRDefault="006522DC" w:rsidP="006522DC">
      <w:pPr>
        <w:rPr>
          <w:lang w:eastAsia="en-CA"/>
        </w:rPr>
      </w:pPr>
    </w:p>
    <w:p w:rsidR="006522DC" w:rsidRDefault="006522DC" w:rsidP="006522DC">
      <w:pPr>
        <w:rPr>
          <w:lang w:eastAsia="en-CA"/>
        </w:rPr>
      </w:pPr>
      <w:r>
        <w:rPr>
          <w:lang w:eastAsia="en-CA"/>
        </w:rPr>
        <w:t xml:space="preserve">Chemicals that are water reactive may become more hazardous once they come into contact with water. As such, in this lab, all chemical splashes can be treated with the Emergency Drench Shower except the following: </w:t>
      </w:r>
    </w:p>
    <w:p w:rsidR="006522DC" w:rsidRDefault="006522DC" w:rsidP="00030E0C">
      <w:pPr>
        <w:pStyle w:val="ListParagraph"/>
        <w:numPr>
          <w:ilvl w:val="0"/>
          <w:numId w:val="5"/>
        </w:numPr>
        <w:rPr>
          <w:lang w:eastAsia="en-CA"/>
        </w:rPr>
      </w:pPr>
      <w:r>
        <w:rPr>
          <w:lang w:eastAsia="en-CA"/>
        </w:rPr>
        <w:t>In this lab the following water reactive chemicals are used:</w:t>
      </w:r>
    </w:p>
    <w:p w:rsidR="006522DC" w:rsidRPr="006522DC" w:rsidRDefault="006522DC" w:rsidP="00030E0C">
      <w:pPr>
        <w:pStyle w:val="ListParagraph"/>
        <w:numPr>
          <w:ilvl w:val="1"/>
          <w:numId w:val="5"/>
        </w:numPr>
        <w:rPr>
          <w:b/>
          <w:i/>
          <w:lang w:eastAsia="en-CA"/>
        </w:rPr>
      </w:pPr>
      <w:r w:rsidRPr="006522DC">
        <w:rPr>
          <w:b/>
          <w:i/>
          <w:lang w:eastAsia="en-CA"/>
        </w:rPr>
        <w:t>Add any lab specific chemicals here that are reactive with water. This information can be found on the SDS. If no water reactive chemicals exist in the lab, delete this section.</w:t>
      </w:r>
    </w:p>
    <w:p w:rsidR="006522DC" w:rsidRDefault="006522DC" w:rsidP="006522DC">
      <w:pPr>
        <w:rPr>
          <w:lang w:eastAsia="en-CA"/>
        </w:rPr>
      </w:pPr>
    </w:p>
    <w:p w:rsidR="006522DC" w:rsidRDefault="006522DC" w:rsidP="006522DC">
      <w:pPr>
        <w:rPr>
          <w:lang w:eastAsia="en-CA"/>
        </w:rPr>
      </w:pPr>
      <w:r>
        <w:rPr>
          <w:lang w:eastAsia="en-CA"/>
        </w:rPr>
        <w:t>Include extra generic clothing or towels in your spill kit to assist individuals using emergency washing facilities.</w:t>
      </w:r>
    </w:p>
    <w:p w:rsidR="006522DC" w:rsidRDefault="006522DC" w:rsidP="006522DC">
      <w:pPr>
        <w:rPr>
          <w:lang w:eastAsia="en-CA"/>
        </w:rPr>
      </w:pPr>
    </w:p>
    <w:p w:rsidR="006522DC" w:rsidRDefault="006522DC" w:rsidP="006522DC">
      <w:pPr>
        <w:pStyle w:val="Heading3"/>
        <w:rPr>
          <w:lang w:eastAsia="en-CA"/>
        </w:rPr>
      </w:pPr>
      <w:r>
        <w:rPr>
          <w:lang w:eastAsia="en-CA"/>
        </w:rPr>
        <w:t>Emergency Drench Shower for All Other Chemicals</w:t>
      </w:r>
    </w:p>
    <w:p w:rsidR="006522DC" w:rsidRDefault="006522DC" w:rsidP="00030E0C">
      <w:pPr>
        <w:pStyle w:val="ListParagraph"/>
        <w:numPr>
          <w:ilvl w:val="0"/>
          <w:numId w:val="6"/>
        </w:numPr>
        <w:rPr>
          <w:rFonts w:eastAsia="Calibri" w:cs="Arial"/>
          <w:szCs w:val="22"/>
        </w:rPr>
      </w:pPr>
      <w:r w:rsidRPr="006522DC">
        <w:rPr>
          <w:rFonts w:eastAsia="Calibri" w:cs="Arial"/>
          <w:szCs w:val="22"/>
        </w:rPr>
        <w:t>Bring the person to the Emergency Drench Shower and turn it on.</w:t>
      </w:r>
    </w:p>
    <w:p w:rsidR="006522DC" w:rsidRDefault="006522DC" w:rsidP="00030E0C">
      <w:pPr>
        <w:pStyle w:val="ListParagraph"/>
        <w:numPr>
          <w:ilvl w:val="0"/>
          <w:numId w:val="6"/>
        </w:numPr>
        <w:rPr>
          <w:rFonts w:eastAsia="Calibri" w:cs="Arial"/>
          <w:szCs w:val="22"/>
        </w:rPr>
      </w:pPr>
      <w:r w:rsidRPr="006522DC">
        <w:rPr>
          <w:rFonts w:eastAsia="Calibri" w:cs="Arial"/>
          <w:szCs w:val="22"/>
        </w:rPr>
        <w:t>Put the person in the show</w:t>
      </w:r>
      <w:r w:rsidR="00D634CE">
        <w:rPr>
          <w:rFonts w:eastAsia="Calibri" w:cs="Arial"/>
          <w:szCs w:val="22"/>
        </w:rPr>
        <w:t>er</w:t>
      </w:r>
      <w:r w:rsidRPr="006522DC">
        <w:rPr>
          <w:rFonts w:eastAsia="Calibri" w:cs="Arial"/>
          <w:szCs w:val="22"/>
        </w:rPr>
        <w:t xml:space="preserve"> and have them take off all of their affected clothing.</w:t>
      </w:r>
    </w:p>
    <w:p w:rsidR="006522DC" w:rsidRDefault="006522DC" w:rsidP="00030E0C">
      <w:pPr>
        <w:pStyle w:val="ListParagraph"/>
        <w:numPr>
          <w:ilvl w:val="0"/>
          <w:numId w:val="6"/>
        </w:numPr>
        <w:rPr>
          <w:rFonts w:eastAsia="Calibri" w:cs="Arial"/>
          <w:szCs w:val="22"/>
        </w:rPr>
      </w:pPr>
      <w:r w:rsidRPr="006522DC">
        <w:rPr>
          <w:rFonts w:eastAsia="Calibri" w:cs="Arial"/>
          <w:szCs w:val="22"/>
        </w:rPr>
        <w:t>Send a bystander to call for first aid (250-807-8111 or local 78111).</w:t>
      </w:r>
    </w:p>
    <w:p w:rsidR="006522DC" w:rsidRDefault="006522DC" w:rsidP="00030E0C">
      <w:pPr>
        <w:pStyle w:val="ListParagraph"/>
        <w:numPr>
          <w:ilvl w:val="0"/>
          <w:numId w:val="6"/>
        </w:numPr>
        <w:rPr>
          <w:rFonts w:eastAsia="Calibri" w:cs="Arial"/>
          <w:szCs w:val="22"/>
        </w:rPr>
      </w:pPr>
      <w:r w:rsidRPr="006522DC">
        <w:rPr>
          <w:rFonts w:eastAsia="Calibri" w:cs="Arial"/>
          <w:szCs w:val="22"/>
        </w:rPr>
        <w:t>Have the individual scrub to remove as much chemical as possible.</w:t>
      </w:r>
    </w:p>
    <w:p w:rsidR="00D634CE" w:rsidRDefault="00D634CE" w:rsidP="00030E0C">
      <w:pPr>
        <w:pStyle w:val="ListParagraph"/>
        <w:numPr>
          <w:ilvl w:val="0"/>
          <w:numId w:val="6"/>
        </w:numPr>
        <w:rPr>
          <w:rFonts w:eastAsia="Calibri" w:cs="Arial"/>
          <w:szCs w:val="22"/>
        </w:rPr>
      </w:pPr>
      <w:r>
        <w:rPr>
          <w:rFonts w:eastAsia="Calibri" w:cs="Arial"/>
          <w:szCs w:val="22"/>
        </w:rPr>
        <w:t>Hold a lab coat or towel up to provide privacy to the individual</w:t>
      </w:r>
    </w:p>
    <w:p w:rsidR="006522DC" w:rsidRDefault="006522DC" w:rsidP="00030E0C">
      <w:pPr>
        <w:pStyle w:val="ListParagraph"/>
        <w:numPr>
          <w:ilvl w:val="0"/>
          <w:numId w:val="6"/>
        </w:numPr>
        <w:rPr>
          <w:rFonts w:eastAsia="Calibri" w:cs="Arial"/>
          <w:szCs w:val="22"/>
        </w:rPr>
      </w:pPr>
      <w:r w:rsidRPr="006522DC">
        <w:rPr>
          <w:rFonts w:eastAsia="Calibri" w:cs="Arial"/>
          <w:szCs w:val="22"/>
        </w:rPr>
        <w:t>Send a bystander to get the SDS for the chemical that was splashed. Provide the emergency responder with the SDS.</w:t>
      </w:r>
    </w:p>
    <w:p w:rsidR="006522DC" w:rsidRDefault="006522DC" w:rsidP="00030E0C">
      <w:pPr>
        <w:pStyle w:val="ListParagraph"/>
        <w:numPr>
          <w:ilvl w:val="0"/>
          <w:numId w:val="6"/>
        </w:numPr>
        <w:rPr>
          <w:rFonts w:eastAsia="Calibri" w:cs="Arial"/>
          <w:szCs w:val="22"/>
        </w:rPr>
      </w:pPr>
      <w:r w:rsidRPr="006522DC">
        <w:rPr>
          <w:rFonts w:eastAsia="Calibri" w:cs="Arial"/>
          <w:szCs w:val="22"/>
        </w:rPr>
        <w:t>Continue showering for 15-20 minutes. As the natural tendency is to stop treatment prematurely, ensure that they are supervised during the process.</w:t>
      </w:r>
    </w:p>
    <w:p w:rsidR="00030E0C" w:rsidRDefault="006522DC" w:rsidP="00030E0C">
      <w:pPr>
        <w:pStyle w:val="ListParagraph"/>
        <w:numPr>
          <w:ilvl w:val="0"/>
          <w:numId w:val="6"/>
        </w:numPr>
        <w:rPr>
          <w:rFonts w:eastAsia="Calibri" w:cs="Arial"/>
          <w:szCs w:val="22"/>
        </w:rPr>
      </w:pPr>
      <w:r w:rsidRPr="006522DC">
        <w:rPr>
          <w:rFonts w:eastAsia="Calibri" w:cs="Arial"/>
          <w:szCs w:val="22"/>
        </w:rPr>
        <w:t>Have a bystander gather clothing, towels or blankets to cover the individual after treatment.</w:t>
      </w:r>
    </w:p>
    <w:p w:rsidR="006522DC" w:rsidRPr="00030E0C" w:rsidRDefault="006522DC" w:rsidP="00030E0C">
      <w:pPr>
        <w:pStyle w:val="ListParagraph"/>
        <w:numPr>
          <w:ilvl w:val="0"/>
          <w:numId w:val="6"/>
        </w:numPr>
        <w:rPr>
          <w:rFonts w:eastAsia="Calibri" w:cs="Arial"/>
          <w:szCs w:val="22"/>
        </w:rPr>
      </w:pPr>
      <w:r w:rsidRPr="00030E0C">
        <w:rPr>
          <w:rFonts w:eastAsia="Calibri" w:cs="Arial"/>
          <w:szCs w:val="22"/>
        </w:rPr>
        <w:t>If water has pooled on the floor, contact Facilities Management after the incident to ensure the water is contained.</w:t>
      </w:r>
    </w:p>
    <w:p w:rsidR="006522DC" w:rsidRDefault="006522DC" w:rsidP="006522DC">
      <w:pPr>
        <w:rPr>
          <w:lang w:eastAsia="en-CA"/>
        </w:rPr>
      </w:pPr>
    </w:p>
    <w:p w:rsidR="00545B77" w:rsidRPr="0018056E" w:rsidRDefault="00545B77" w:rsidP="0050207B">
      <w:pPr>
        <w:rPr>
          <w:lang w:eastAsia="en-CA"/>
        </w:rPr>
      </w:pPr>
    </w:p>
    <w:sectPr w:rsidR="00545B77" w:rsidRPr="0018056E" w:rsidSect="006522DC">
      <w:type w:val="continuous"/>
      <w:pgSz w:w="12240" w:h="15840"/>
      <w:pgMar w:top="1985" w:right="153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883" w:rsidRDefault="00244883" w:rsidP="0050207B">
      <w:r>
        <w:separator/>
      </w:r>
    </w:p>
  </w:endnote>
  <w:endnote w:type="continuationSeparator" w:id="0">
    <w:p w:rsidR="00244883" w:rsidRDefault="00244883" w:rsidP="0050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E0C" w:rsidRDefault="00030E0C">
    <w:pPr>
      <w:pStyle w:val="Footer"/>
    </w:pPr>
    <w:r>
      <w:t>II Emergency Response &gt; General Emergency Response Plan</w:t>
    </w:r>
    <w:r>
      <w:ptab w:relativeTo="margin" w:alignment="center" w:leader="none"/>
    </w:r>
    <w:r>
      <w:ptab w:relativeTo="margin" w:alignment="right" w:leader="none"/>
    </w:r>
    <w:r>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DC" w:rsidRDefault="006522DC">
    <w:pPr>
      <w:pStyle w:val="Footer"/>
    </w:pPr>
    <w:r>
      <w:t>II Emergency Response &gt; General Emergency Response Plan</w:t>
    </w:r>
    <w:r>
      <w:ptab w:relativeTo="margin" w:alignment="center" w:leader="none"/>
    </w:r>
    <w:r>
      <w:ptab w:relativeTo="margin" w:alignment="right" w:leader="none"/>
    </w:r>
    <w: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883" w:rsidRDefault="00244883" w:rsidP="0050207B">
      <w:r>
        <w:separator/>
      </w:r>
    </w:p>
  </w:footnote>
  <w:footnote w:type="continuationSeparator" w:id="0">
    <w:p w:rsidR="00244883" w:rsidRDefault="00244883" w:rsidP="0050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B5" w:rsidRDefault="005F5494" w:rsidP="0050207B">
    <w:r>
      <w:rPr>
        <w:noProof/>
        <w:lang w:val="en-US"/>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772400" cy="1831975"/>
          <wp:effectExtent l="0" t="0" r="0" b="0"/>
          <wp:wrapNone/>
          <wp:docPr id="7" name="Picture 7" descr="UBC_Stationery_2016_Header_2n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C_Stationery_2016_Header_2nd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5B5">
      <w:tab/>
    </w:r>
  </w:p>
  <w:p w:rsidR="001C55B5" w:rsidRDefault="001C55B5" w:rsidP="005020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B5" w:rsidRDefault="004740D0" w:rsidP="0050207B">
    <w:r>
      <w:rPr>
        <w:noProof/>
      </w:rPr>
      <w:drawing>
        <wp:anchor distT="0" distB="0" distL="114300" distR="114300" simplePos="0" relativeHeight="251658240" behindDoc="0" locked="0" layoutInCell="1" allowOverlap="1">
          <wp:simplePos x="0" y="0"/>
          <wp:positionH relativeFrom="margin">
            <wp:posOffset>-133350</wp:posOffset>
          </wp:positionH>
          <wp:positionV relativeFrom="margin">
            <wp:posOffset>-876300</wp:posOffset>
          </wp:positionV>
          <wp:extent cx="2924175" cy="605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long_blue.png"/>
                  <pic:cNvPicPr/>
                </pic:nvPicPr>
                <pic:blipFill>
                  <a:blip r:embed="rId1"/>
                  <a:stretch>
                    <a:fillRect/>
                  </a:stretch>
                </pic:blipFill>
                <pic:spPr>
                  <a:xfrm>
                    <a:off x="0" y="0"/>
                    <a:ext cx="2924175" cy="605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0907"/>
    <w:multiLevelType w:val="hybridMultilevel"/>
    <w:tmpl w:val="855E10F2"/>
    <w:lvl w:ilvl="0" w:tplc="CEB0B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80A42"/>
    <w:multiLevelType w:val="hybridMultilevel"/>
    <w:tmpl w:val="14A6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B0307"/>
    <w:multiLevelType w:val="hybridMultilevel"/>
    <w:tmpl w:val="14E4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97EBF"/>
    <w:multiLevelType w:val="hybridMultilevel"/>
    <w:tmpl w:val="9700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A79BC"/>
    <w:multiLevelType w:val="hybridMultilevel"/>
    <w:tmpl w:val="0820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E0DF4"/>
    <w:multiLevelType w:val="hybridMultilevel"/>
    <w:tmpl w:val="D69CB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B426E"/>
    <w:multiLevelType w:val="hybridMultilevel"/>
    <w:tmpl w:val="758C2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DD"/>
    <w:rsid w:val="00023C77"/>
    <w:rsid w:val="00026688"/>
    <w:rsid w:val="00030E0C"/>
    <w:rsid w:val="0005264E"/>
    <w:rsid w:val="0005269B"/>
    <w:rsid w:val="000807EF"/>
    <w:rsid w:val="000824B1"/>
    <w:rsid w:val="000919A9"/>
    <w:rsid w:val="000A14F4"/>
    <w:rsid w:val="000B21C1"/>
    <w:rsid w:val="000E38C6"/>
    <w:rsid w:val="000F7E7A"/>
    <w:rsid w:val="00156CE2"/>
    <w:rsid w:val="00164BC6"/>
    <w:rsid w:val="0018056E"/>
    <w:rsid w:val="00195F4D"/>
    <w:rsid w:val="00196C58"/>
    <w:rsid w:val="00197587"/>
    <w:rsid w:val="001A70D1"/>
    <w:rsid w:val="001C55B5"/>
    <w:rsid w:val="001D535B"/>
    <w:rsid w:val="00212B55"/>
    <w:rsid w:val="00233786"/>
    <w:rsid w:val="0023428B"/>
    <w:rsid w:val="00244883"/>
    <w:rsid w:val="00255F05"/>
    <w:rsid w:val="00262119"/>
    <w:rsid w:val="00272D58"/>
    <w:rsid w:val="002973A7"/>
    <w:rsid w:val="002D3DDB"/>
    <w:rsid w:val="002D4E75"/>
    <w:rsid w:val="002D7EFF"/>
    <w:rsid w:val="003223CD"/>
    <w:rsid w:val="0032469A"/>
    <w:rsid w:val="00336085"/>
    <w:rsid w:val="00377F95"/>
    <w:rsid w:val="003859BF"/>
    <w:rsid w:val="003B68E7"/>
    <w:rsid w:val="003B7835"/>
    <w:rsid w:val="00406096"/>
    <w:rsid w:val="00412B98"/>
    <w:rsid w:val="00417B72"/>
    <w:rsid w:val="00425AD9"/>
    <w:rsid w:val="00446DDD"/>
    <w:rsid w:val="004740D0"/>
    <w:rsid w:val="00476018"/>
    <w:rsid w:val="004845C3"/>
    <w:rsid w:val="00487416"/>
    <w:rsid w:val="00490C7E"/>
    <w:rsid w:val="004C3E3B"/>
    <w:rsid w:val="004C6183"/>
    <w:rsid w:val="004E24AE"/>
    <w:rsid w:val="0050207B"/>
    <w:rsid w:val="00524DDB"/>
    <w:rsid w:val="00525915"/>
    <w:rsid w:val="00531C24"/>
    <w:rsid w:val="005324DF"/>
    <w:rsid w:val="00545AC3"/>
    <w:rsid w:val="00545B77"/>
    <w:rsid w:val="00555E20"/>
    <w:rsid w:val="00561BA8"/>
    <w:rsid w:val="00570381"/>
    <w:rsid w:val="005765DE"/>
    <w:rsid w:val="005D2E88"/>
    <w:rsid w:val="005F5494"/>
    <w:rsid w:val="0060065E"/>
    <w:rsid w:val="00603AD4"/>
    <w:rsid w:val="006065E2"/>
    <w:rsid w:val="00610A7F"/>
    <w:rsid w:val="00611076"/>
    <w:rsid w:val="00611B51"/>
    <w:rsid w:val="00611DBD"/>
    <w:rsid w:val="00613C9E"/>
    <w:rsid w:val="00637E9C"/>
    <w:rsid w:val="006522DC"/>
    <w:rsid w:val="00661E0A"/>
    <w:rsid w:val="006703E9"/>
    <w:rsid w:val="006931BF"/>
    <w:rsid w:val="006B7B55"/>
    <w:rsid w:val="006C2F2B"/>
    <w:rsid w:val="006E1D50"/>
    <w:rsid w:val="006F5149"/>
    <w:rsid w:val="00706C4C"/>
    <w:rsid w:val="00722EA5"/>
    <w:rsid w:val="00756F9B"/>
    <w:rsid w:val="007614C8"/>
    <w:rsid w:val="00763C78"/>
    <w:rsid w:val="00763F7F"/>
    <w:rsid w:val="007752C9"/>
    <w:rsid w:val="007904C9"/>
    <w:rsid w:val="007C09B0"/>
    <w:rsid w:val="00822635"/>
    <w:rsid w:val="00827272"/>
    <w:rsid w:val="0083544A"/>
    <w:rsid w:val="00843943"/>
    <w:rsid w:val="0086529C"/>
    <w:rsid w:val="00871E88"/>
    <w:rsid w:val="00892204"/>
    <w:rsid w:val="008A656F"/>
    <w:rsid w:val="008A7C77"/>
    <w:rsid w:val="008F10BB"/>
    <w:rsid w:val="008F3DCB"/>
    <w:rsid w:val="00906798"/>
    <w:rsid w:val="00924CF5"/>
    <w:rsid w:val="00932625"/>
    <w:rsid w:val="00933783"/>
    <w:rsid w:val="00945463"/>
    <w:rsid w:val="00951F02"/>
    <w:rsid w:val="00961255"/>
    <w:rsid w:val="0096782C"/>
    <w:rsid w:val="009851D3"/>
    <w:rsid w:val="009A1182"/>
    <w:rsid w:val="009B0505"/>
    <w:rsid w:val="009B1866"/>
    <w:rsid w:val="009C3326"/>
    <w:rsid w:val="009C4D98"/>
    <w:rsid w:val="009D6D05"/>
    <w:rsid w:val="00A0172D"/>
    <w:rsid w:val="00A12482"/>
    <w:rsid w:val="00A2176D"/>
    <w:rsid w:val="00A260D5"/>
    <w:rsid w:val="00A27051"/>
    <w:rsid w:val="00A71A68"/>
    <w:rsid w:val="00AB3473"/>
    <w:rsid w:val="00AC473B"/>
    <w:rsid w:val="00AD0479"/>
    <w:rsid w:val="00AD30F8"/>
    <w:rsid w:val="00AE7CC7"/>
    <w:rsid w:val="00B30319"/>
    <w:rsid w:val="00B378F6"/>
    <w:rsid w:val="00B85F3E"/>
    <w:rsid w:val="00B93ECB"/>
    <w:rsid w:val="00B96573"/>
    <w:rsid w:val="00BA55FA"/>
    <w:rsid w:val="00BA5D80"/>
    <w:rsid w:val="00BC00AC"/>
    <w:rsid w:val="00BC362D"/>
    <w:rsid w:val="00BC3CDC"/>
    <w:rsid w:val="00BC67EE"/>
    <w:rsid w:val="00C01DDF"/>
    <w:rsid w:val="00C21C83"/>
    <w:rsid w:val="00C27F85"/>
    <w:rsid w:val="00C42A9B"/>
    <w:rsid w:val="00C73BE2"/>
    <w:rsid w:val="00C75456"/>
    <w:rsid w:val="00C865C6"/>
    <w:rsid w:val="00C93C0F"/>
    <w:rsid w:val="00C9598F"/>
    <w:rsid w:val="00C95E51"/>
    <w:rsid w:val="00CA2A30"/>
    <w:rsid w:val="00CB69B1"/>
    <w:rsid w:val="00CF7DF2"/>
    <w:rsid w:val="00D005AC"/>
    <w:rsid w:val="00D02094"/>
    <w:rsid w:val="00D312F5"/>
    <w:rsid w:val="00D33281"/>
    <w:rsid w:val="00D40EC1"/>
    <w:rsid w:val="00D456E0"/>
    <w:rsid w:val="00D53B92"/>
    <w:rsid w:val="00D6011F"/>
    <w:rsid w:val="00D622D0"/>
    <w:rsid w:val="00D63496"/>
    <w:rsid w:val="00D634CE"/>
    <w:rsid w:val="00D72DD0"/>
    <w:rsid w:val="00D80151"/>
    <w:rsid w:val="00D839CD"/>
    <w:rsid w:val="00D954DD"/>
    <w:rsid w:val="00DA78A7"/>
    <w:rsid w:val="00DC7116"/>
    <w:rsid w:val="00DD126E"/>
    <w:rsid w:val="00DE2B06"/>
    <w:rsid w:val="00DF5ADB"/>
    <w:rsid w:val="00E45281"/>
    <w:rsid w:val="00E55FFC"/>
    <w:rsid w:val="00E641DD"/>
    <w:rsid w:val="00E73A87"/>
    <w:rsid w:val="00E821C2"/>
    <w:rsid w:val="00E87FEC"/>
    <w:rsid w:val="00E90076"/>
    <w:rsid w:val="00E93B17"/>
    <w:rsid w:val="00EB27A9"/>
    <w:rsid w:val="00ED4804"/>
    <w:rsid w:val="00EF4B4C"/>
    <w:rsid w:val="00F3051F"/>
    <w:rsid w:val="00F52B47"/>
    <w:rsid w:val="00F62998"/>
    <w:rsid w:val="00F71B2F"/>
    <w:rsid w:val="00F73BA3"/>
    <w:rsid w:val="00F90605"/>
    <w:rsid w:val="00F9694A"/>
    <w:rsid w:val="00F96F33"/>
    <w:rsid w:val="00FB58D6"/>
    <w:rsid w:val="00FB5AAE"/>
    <w:rsid w:val="00FC38F6"/>
    <w:rsid w:val="00FC5045"/>
    <w:rsid w:val="00FC6846"/>
    <w:rsid w:val="00FF1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65183008"/>
  <w14:defaultImageDpi w14:val="300"/>
  <w15:chartTrackingRefBased/>
  <w15:docId w15:val="{C3B4A964-714C-465B-A121-8DE3E321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07B"/>
    <w:pPr>
      <w:autoSpaceDE w:val="0"/>
      <w:autoSpaceDN w:val="0"/>
      <w:adjustRightInd w:val="0"/>
      <w:spacing w:line="300" w:lineRule="exact"/>
    </w:pPr>
    <w:rPr>
      <w:rFonts w:ascii="Arial" w:hAnsi="Arial" w:cs="Calibri"/>
      <w:lang w:val="en-CA"/>
    </w:rPr>
  </w:style>
  <w:style w:type="paragraph" w:styleId="Heading1">
    <w:name w:val="heading 1"/>
    <w:basedOn w:val="Normal"/>
    <w:next w:val="Normal"/>
    <w:link w:val="Heading1Char"/>
    <w:uiPriority w:val="9"/>
    <w:qFormat/>
    <w:rsid w:val="00924CF5"/>
    <w:pPr>
      <w:spacing w:line="440" w:lineRule="exact"/>
      <w:outlineLvl w:val="0"/>
    </w:pPr>
    <w:rPr>
      <w:b/>
      <w:color w:val="0C2344"/>
      <w:sz w:val="36"/>
      <w:szCs w:val="40"/>
      <w:lang w:eastAsia="en-CA"/>
    </w:rPr>
  </w:style>
  <w:style w:type="paragraph" w:styleId="Heading2">
    <w:name w:val="heading 2"/>
    <w:basedOn w:val="Normal"/>
    <w:next w:val="Normal"/>
    <w:link w:val="Heading2Char"/>
    <w:uiPriority w:val="9"/>
    <w:qFormat/>
    <w:rsid w:val="0050207B"/>
    <w:pPr>
      <w:outlineLvl w:val="1"/>
    </w:pPr>
    <w:rPr>
      <w:b/>
      <w:caps/>
      <w:color w:val="00A7E1"/>
      <w:lang w:eastAsia="en-CA"/>
    </w:rPr>
  </w:style>
  <w:style w:type="paragraph" w:styleId="Heading3">
    <w:name w:val="heading 3"/>
    <w:basedOn w:val="Normal"/>
    <w:next w:val="Normal"/>
    <w:link w:val="Heading3Char"/>
    <w:autoRedefine/>
    <w:uiPriority w:val="9"/>
    <w:qFormat/>
    <w:rsid w:val="006522DC"/>
    <w:pPr>
      <w:keepNext/>
      <w:spacing w:before="240" w:after="60"/>
      <w:outlineLvl w:val="2"/>
    </w:pPr>
    <w:rPr>
      <w:rFonts w:eastAsia="MS Gothic"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0207B"/>
    <w:rPr>
      <w:rFonts w:ascii="Arial" w:hAnsi="Arial" w:cs="Calibri"/>
      <w:b/>
      <w:caps/>
      <w:color w:val="00A7E1"/>
      <w:lang w:eastAsia="en-CA"/>
    </w:rPr>
  </w:style>
  <w:style w:type="character" w:customStyle="1" w:styleId="Heading3Char">
    <w:name w:val="Heading 3 Char"/>
    <w:link w:val="Heading3"/>
    <w:uiPriority w:val="9"/>
    <w:rsid w:val="006522DC"/>
    <w:rPr>
      <w:rFonts w:ascii="Arial" w:eastAsia="MS Gothic" w:hAnsi="Arial"/>
      <w:b/>
      <w:bCs/>
      <w:szCs w:val="26"/>
      <w:lang w:val="en-CA"/>
    </w:rPr>
  </w:style>
  <w:style w:type="paragraph" w:styleId="Title">
    <w:name w:val="Title"/>
    <w:basedOn w:val="Normal"/>
    <w:next w:val="Normal"/>
    <w:link w:val="TitleChar"/>
    <w:uiPriority w:val="10"/>
    <w:qFormat/>
    <w:rsid w:val="0050207B"/>
    <w:pPr>
      <w:spacing w:before="240" w:after="60"/>
      <w:outlineLvl w:val="0"/>
    </w:pPr>
    <w:rPr>
      <w:rFonts w:eastAsia="MS Gothic" w:cs="Times New Roman"/>
      <w:b/>
      <w:bCs/>
      <w:kern w:val="28"/>
      <w:szCs w:val="32"/>
    </w:rPr>
  </w:style>
  <w:style w:type="character" w:customStyle="1" w:styleId="TitleChar">
    <w:name w:val="Title Char"/>
    <w:link w:val="Title"/>
    <w:uiPriority w:val="10"/>
    <w:rsid w:val="0050207B"/>
    <w:rPr>
      <w:rFonts w:ascii="Arial" w:eastAsia="MS Gothic" w:hAnsi="Arial" w:cs="Times New Roman"/>
      <w:b/>
      <w:bCs/>
      <w:kern w:val="28"/>
      <w:szCs w:val="32"/>
    </w:rPr>
  </w:style>
  <w:style w:type="paragraph" w:styleId="Subtitle">
    <w:name w:val="Subtitle"/>
    <w:basedOn w:val="Normal"/>
    <w:next w:val="Normal"/>
    <w:link w:val="SubtitleChar"/>
    <w:uiPriority w:val="11"/>
    <w:qFormat/>
    <w:rsid w:val="0050207B"/>
    <w:pPr>
      <w:spacing w:after="60"/>
      <w:outlineLvl w:val="1"/>
    </w:pPr>
    <w:rPr>
      <w:rFonts w:eastAsia="MS Gothic" w:cs="Times New Roman"/>
      <w:b/>
      <w:szCs w:val="24"/>
    </w:rPr>
  </w:style>
  <w:style w:type="character" w:customStyle="1" w:styleId="SubtitleChar">
    <w:name w:val="Subtitle Char"/>
    <w:link w:val="Subtitle"/>
    <w:uiPriority w:val="11"/>
    <w:rsid w:val="0050207B"/>
    <w:rPr>
      <w:rFonts w:ascii="Arial" w:eastAsia="MS Gothic" w:hAnsi="Arial" w:cs="Times New Roman"/>
      <w:b/>
      <w:szCs w:val="24"/>
    </w:rPr>
  </w:style>
  <w:style w:type="paragraph" w:styleId="BalloonText">
    <w:name w:val="Balloon Text"/>
    <w:basedOn w:val="Normal"/>
    <w:link w:val="BalloonTextChar"/>
    <w:uiPriority w:val="99"/>
    <w:semiHidden/>
    <w:unhideWhenUsed/>
    <w:rsid w:val="00877BBB"/>
    <w:rPr>
      <w:rFonts w:ascii="Tahoma" w:hAnsi="Tahoma"/>
      <w:sz w:val="16"/>
      <w:szCs w:val="16"/>
      <w:lang w:val="x-none"/>
    </w:rPr>
  </w:style>
  <w:style w:type="character" w:customStyle="1" w:styleId="BalloonTextChar">
    <w:name w:val="Balloon Text Char"/>
    <w:link w:val="BalloonText"/>
    <w:uiPriority w:val="99"/>
    <w:semiHidden/>
    <w:rsid w:val="00877BBB"/>
    <w:rPr>
      <w:rFonts w:ascii="Tahoma" w:hAnsi="Tahoma" w:cs="Tahoma"/>
      <w:sz w:val="16"/>
      <w:szCs w:val="16"/>
      <w:lang w:eastAsia="en-US"/>
    </w:rPr>
  </w:style>
  <w:style w:type="paragraph" w:customStyle="1" w:styleId="ColorfulList-Accent11">
    <w:name w:val="Colorful List - Accent 11"/>
    <w:basedOn w:val="Normal"/>
    <w:qFormat/>
    <w:rsid w:val="0050207B"/>
    <w:pPr>
      <w:ind w:left="720"/>
    </w:pPr>
  </w:style>
  <w:style w:type="character" w:styleId="CommentReference">
    <w:name w:val="annotation reference"/>
    <w:uiPriority w:val="99"/>
    <w:semiHidden/>
    <w:unhideWhenUsed/>
    <w:rsid w:val="00642D76"/>
    <w:rPr>
      <w:sz w:val="16"/>
      <w:szCs w:val="16"/>
    </w:rPr>
  </w:style>
  <w:style w:type="paragraph" w:styleId="CommentText">
    <w:name w:val="annotation text"/>
    <w:basedOn w:val="Normal"/>
    <w:link w:val="CommentTextChar"/>
    <w:uiPriority w:val="99"/>
    <w:semiHidden/>
    <w:unhideWhenUsed/>
    <w:rsid w:val="00642D76"/>
    <w:rPr>
      <w:lang w:val="x-none"/>
    </w:rPr>
  </w:style>
  <w:style w:type="character" w:customStyle="1" w:styleId="CommentTextChar">
    <w:name w:val="Comment Text Char"/>
    <w:link w:val="CommentText"/>
    <w:uiPriority w:val="99"/>
    <w:semiHidden/>
    <w:rsid w:val="00642D76"/>
    <w:rPr>
      <w:lang w:eastAsia="en-US"/>
    </w:rPr>
  </w:style>
  <w:style w:type="paragraph" w:styleId="CommentSubject">
    <w:name w:val="annotation subject"/>
    <w:basedOn w:val="CommentText"/>
    <w:next w:val="CommentText"/>
    <w:link w:val="CommentSubjectChar"/>
    <w:uiPriority w:val="99"/>
    <w:semiHidden/>
    <w:unhideWhenUsed/>
    <w:rsid w:val="00642D76"/>
    <w:rPr>
      <w:b/>
      <w:bCs/>
    </w:rPr>
  </w:style>
  <w:style w:type="character" w:customStyle="1" w:styleId="CommentSubjectChar">
    <w:name w:val="Comment Subject Char"/>
    <w:link w:val="CommentSubject"/>
    <w:uiPriority w:val="99"/>
    <w:semiHidden/>
    <w:rsid w:val="00642D76"/>
    <w:rPr>
      <w:b/>
      <w:bCs/>
      <w:lang w:eastAsia="en-US"/>
    </w:rPr>
  </w:style>
  <w:style w:type="character" w:customStyle="1" w:styleId="Heading1Char">
    <w:name w:val="Heading 1 Char"/>
    <w:link w:val="Heading1"/>
    <w:uiPriority w:val="9"/>
    <w:rsid w:val="00924CF5"/>
    <w:rPr>
      <w:rFonts w:ascii="Arial" w:hAnsi="Arial" w:cs="Calibri"/>
      <w:b/>
      <w:color w:val="0C2344"/>
      <w:sz w:val="36"/>
      <w:szCs w:val="40"/>
      <w:lang w:eastAsia="en-CA"/>
    </w:rPr>
  </w:style>
  <w:style w:type="character" w:styleId="Hyperlink">
    <w:name w:val="Hyperlink"/>
    <w:uiPriority w:val="99"/>
    <w:unhideWhenUsed/>
    <w:rsid w:val="0050207B"/>
    <w:rPr>
      <w:rFonts w:ascii="Arial" w:hAnsi="Arial"/>
      <w:color w:val="0000FF"/>
      <w:sz w:val="20"/>
      <w:u w:val="single"/>
    </w:rPr>
  </w:style>
  <w:style w:type="character" w:customStyle="1" w:styleId="PlainTable31">
    <w:name w:val="Plain Table 31"/>
    <w:uiPriority w:val="19"/>
    <w:qFormat/>
    <w:rsid w:val="0050207B"/>
    <w:rPr>
      <w:rFonts w:ascii="Arial" w:hAnsi="Arial"/>
      <w:b w:val="0"/>
      <w:i/>
      <w:iCs/>
      <w:color w:val="808080"/>
      <w:sz w:val="20"/>
    </w:rPr>
  </w:style>
  <w:style w:type="character" w:styleId="Emphasis">
    <w:name w:val="Emphasis"/>
    <w:uiPriority w:val="20"/>
    <w:qFormat/>
    <w:rsid w:val="002973A7"/>
    <w:rPr>
      <w:rFonts w:ascii="Arial" w:hAnsi="Arial"/>
      <w:b w:val="0"/>
      <w:i/>
      <w:iCs/>
      <w:sz w:val="20"/>
    </w:rPr>
  </w:style>
  <w:style w:type="character" w:customStyle="1" w:styleId="PlainTable41">
    <w:name w:val="Plain Table 41"/>
    <w:uiPriority w:val="21"/>
    <w:qFormat/>
    <w:rsid w:val="002973A7"/>
    <w:rPr>
      <w:rFonts w:ascii="Arial" w:hAnsi="Arial"/>
      <w:b/>
      <w:bCs/>
      <w:i/>
      <w:iCs/>
      <w:color w:val="000000"/>
      <w:sz w:val="20"/>
    </w:rPr>
  </w:style>
  <w:style w:type="character" w:styleId="Strong">
    <w:name w:val="Strong"/>
    <w:uiPriority w:val="22"/>
    <w:qFormat/>
    <w:rsid w:val="002973A7"/>
    <w:rPr>
      <w:rFonts w:ascii="Arial" w:hAnsi="Arial"/>
      <w:b/>
      <w:bCs/>
      <w:i w:val="0"/>
      <w:sz w:val="22"/>
    </w:rPr>
  </w:style>
  <w:style w:type="paragraph" w:styleId="Header">
    <w:name w:val="header"/>
    <w:basedOn w:val="Normal"/>
    <w:link w:val="HeaderChar"/>
    <w:uiPriority w:val="99"/>
    <w:unhideWhenUsed/>
    <w:rsid w:val="004740D0"/>
    <w:pPr>
      <w:tabs>
        <w:tab w:val="center" w:pos="4680"/>
        <w:tab w:val="right" w:pos="9360"/>
      </w:tabs>
      <w:spacing w:line="240" w:lineRule="auto"/>
    </w:pPr>
  </w:style>
  <w:style w:type="character" w:customStyle="1" w:styleId="HeaderChar">
    <w:name w:val="Header Char"/>
    <w:basedOn w:val="DefaultParagraphFont"/>
    <w:link w:val="Header"/>
    <w:uiPriority w:val="99"/>
    <w:rsid w:val="004740D0"/>
    <w:rPr>
      <w:rFonts w:ascii="Arial" w:hAnsi="Arial" w:cs="Calibri"/>
      <w:lang w:val="en-CA"/>
    </w:rPr>
  </w:style>
  <w:style w:type="paragraph" w:styleId="Footer">
    <w:name w:val="footer"/>
    <w:basedOn w:val="Normal"/>
    <w:link w:val="FooterChar"/>
    <w:uiPriority w:val="99"/>
    <w:unhideWhenUsed/>
    <w:rsid w:val="004740D0"/>
    <w:pPr>
      <w:tabs>
        <w:tab w:val="center" w:pos="4680"/>
        <w:tab w:val="right" w:pos="9360"/>
      </w:tabs>
      <w:spacing w:line="240" w:lineRule="auto"/>
    </w:pPr>
  </w:style>
  <w:style w:type="character" w:customStyle="1" w:styleId="FooterChar">
    <w:name w:val="Footer Char"/>
    <w:basedOn w:val="DefaultParagraphFont"/>
    <w:link w:val="Footer"/>
    <w:uiPriority w:val="99"/>
    <w:rsid w:val="004740D0"/>
    <w:rPr>
      <w:rFonts w:ascii="Arial" w:hAnsi="Arial" w:cs="Calibri"/>
      <w:lang w:val="en-CA"/>
    </w:rPr>
  </w:style>
  <w:style w:type="paragraph" w:styleId="ListParagraph">
    <w:name w:val="List Paragraph"/>
    <w:basedOn w:val="Normal"/>
    <w:uiPriority w:val="72"/>
    <w:qFormat/>
    <w:rsid w:val="006522DC"/>
    <w:pPr>
      <w:ind w:left="720"/>
      <w:contextualSpacing/>
    </w:pPr>
  </w:style>
  <w:style w:type="paragraph" w:styleId="NoSpacing">
    <w:name w:val="No Spacing"/>
    <w:uiPriority w:val="1"/>
    <w:qFormat/>
    <w:rsid w:val="006522DC"/>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63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2403">
      <w:bodyDiv w:val="1"/>
      <w:marLeft w:val="0"/>
      <w:marRight w:val="0"/>
      <w:marTop w:val="0"/>
      <w:marBottom w:val="0"/>
      <w:divBdr>
        <w:top w:val="none" w:sz="0" w:space="0" w:color="auto"/>
        <w:left w:val="none" w:sz="0" w:space="0" w:color="auto"/>
        <w:bottom w:val="none" w:sz="0" w:space="0" w:color="auto"/>
        <w:right w:val="none" w:sz="0" w:space="0" w:color="auto"/>
      </w:divBdr>
    </w:div>
    <w:div w:id="647586663">
      <w:bodyDiv w:val="1"/>
      <w:marLeft w:val="0"/>
      <w:marRight w:val="0"/>
      <w:marTop w:val="0"/>
      <w:marBottom w:val="0"/>
      <w:divBdr>
        <w:top w:val="none" w:sz="0" w:space="0" w:color="auto"/>
        <w:left w:val="none" w:sz="0" w:space="0" w:color="auto"/>
        <w:bottom w:val="none" w:sz="0" w:space="0" w:color="auto"/>
        <w:right w:val="none" w:sz="0" w:space="0" w:color="auto"/>
      </w:divBdr>
    </w:div>
    <w:div w:id="825164831">
      <w:bodyDiv w:val="1"/>
      <w:marLeft w:val="0"/>
      <w:marRight w:val="0"/>
      <w:marTop w:val="0"/>
      <w:marBottom w:val="0"/>
      <w:divBdr>
        <w:top w:val="none" w:sz="0" w:space="0" w:color="auto"/>
        <w:left w:val="none" w:sz="0" w:space="0" w:color="auto"/>
        <w:bottom w:val="none" w:sz="0" w:space="0" w:color="auto"/>
        <w:right w:val="none" w:sz="0" w:space="0" w:color="auto"/>
      </w:divBdr>
    </w:div>
    <w:div w:id="835606785">
      <w:bodyDiv w:val="1"/>
      <w:marLeft w:val="0"/>
      <w:marRight w:val="0"/>
      <w:marTop w:val="0"/>
      <w:marBottom w:val="0"/>
      <w:divBdr>
        <w:top w:val="none" w:sz="0" w:space="0" w:color="auto"/>
        <w:left w:val="none" w:sz="0" w:space="0" w:color="auto"/>
        <w:bottom w:val="none" w:sz="0" w:space="0" w:color="auto"/>
        <w:right w:val="none" w:sz="0" w:space="0" w:color="auto"/>
      </w:divBdr>
    </w:div>
    <w:div w:id="1085148636">
      <w:bodyDiv w:val="1"/>
      <w:marLeft w:val="0"/>
      <w:marRight w:val="0"/>
      <w:marTop w:val="0"/>
      <w:marBottom w:val="0"/>
      <w:divBdr>
        <w:top w:val="none" w:sz="0" w:space="0" w:color="auto"/>
        <w:left w:val="none" w:sz="0" w:space="0" w:color="auto"/>
        <w:bottom w:val="none" w:sz="0" w:space="0" w:color="auto"/>
        <w:right w:val="none" w:sz="0" w:space="0" w:color="auto"/>
      </w:divBdr>
    </w:div>
    <w:div w:id="1118530504">
      <w:bodyDiv w:val="1"/>
      <w:marLeft w:val="0"/>
      <w:marRight w:val="0"/>
      <w:marTop w:val="0"/>
      <w:marBottom w:val="0"/>
      <w:divBdr>
        <w:top w:val="none" w:sz="0" w:space="0" w:color="auto"/>
        <w:left w:val="none" w:sz="0" w:space="0" w:color="auto"/>
        <w:bottom w:val="none" w:sz="0" w:space="0" w:color="auto"/>
        <w:right w:val="none" w:sz="0" w:space="0" w:color="auto"/>
      </w:divBdr>
    </w:div>
    <w:div w:id="1495414417">
      <w:bodyDiv w:val="1"/>
      <w:marLeft w:val="0"/>
      <w:marRight w:val="0"/>
      <w:marTop w:val="0"/>
      <w:marBottom w:val="0"/>
      <w:divBdr>
        <w:top w:val="none" w:sz="0" w:space="0" w:color="auto"/>
        <w:left w:val="none" w:sz="0" w:space="0" w:color="auto"/>
        <w:bottom w:val="none" w:sz="0" w:space="0" w:color="auto"/>
        <w:right w:val="none" w:sz="0" w:space="0" w:color="auto"/>
      </w:divBdr>
    </w:div>
    <w:div w:id="1555848228">
      <w:bodyDiv w:val="1"/>
      <w:marLeft w:val="0"/>
      <w:marRight w:val="0"/>
      <w:marTop w:val="0"/>
      <w:marBottom w:val="0"/>
      <w:divBdr>
        <w:top w:val="none" w:sz="0" w:space="0" w:color="auto"/>
        <w:left w:val="none" w:sz="0" w:space="0" w:color="auto"/>
        <w:bottom w:val="none" w:sz="0" w:space="0" w:color="auto"/>
        <w:right w:val="none" w:sz="0" w:space="0" w:color="auto"/>
      </w:divBdr>
    </w:div>
    <w:div w:id="1608779919">
      <w:bodyDiv w:val="1"/>
      <w:marLeft w:val="0"/>
      <w:marRight w:val="0"/>
      <w:marTop w:val="0"/>
      <w:marBottom w:val="0"/>
      <w:divBdr>
        <w:top w:val="none" w:sz="0" w:space="0" w:color="auto"/>
        <w:left w:val="none" w:sz="0" w:space="0" w:color="auto"/>
        <w:bottom w:val="none" w:sz="0" w:space="0" w:color="auto"/>
        <w:right w:val="none" w:sz="0" w:space="0" w:color="auto"/>
      </w:divBdr>
    </w:div>
    <w:div w:id="1811559533">
      <w:bodyDiv w:val="1"/>
      <w:marLeft w:val="0"/>
      <w:marRight w:val="0"/>
      <w:marTop w:val="0"/>
      <w:marBottom w:val="0"/>
      <w:divBdr>
        <w:top w:val="none" w:sz="0" w:space="0" w:color="auto"/>
        <w:left w:val="none" w:sz="0" w:space="0" w:color="auto"/>
        <w:bottom w:val="none" w:sz="0" w:space="0" w:color="auto"/>
        <w:right w:val="none" w:sz="0" w:space="0" w:color="auto"/>
      </w:divBdr>
    </w:div>
    <w:div w:id="20561521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se.ok.ubc.ca/safety/acci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lert.ok.u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A7F4-8045-41BC-BDF9-92E4A687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831</Words>
  <Characters>4539</Characters>
  <Application>Microsoft Office Word</Application>
  <DocSecurity>0</DocSecurity>
  <Lines>302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Links>
    <vt:vector size="12" baseType="variant">
      <vt:variant>
        <vt:i4>3801111</vt:i4>
      </vt:variant>
      <vt:variant>
        <vt:i4>-1</vt:i4>
      </vt:variant>
      <vt:variant>
        <vt:i4>2055</vt:i4>
      </vt:variant>
      <vt:variant>
        <vt:i4>1</vt:i4>
      </vt:variant>
      <vt:variant>
        <vt:lpwstr>UBC_Stationery_2016_Header_2ndSheet</vt:lpwstr>
      </vt:variant>
      <vt:variant>
        <vt:lpwstr/>
      </vt:variant>
      <vt:variant>
        <vt:i4>131175</vt:i4>
      </vt:variant>
      <vt:variant>
        <vt:i4>-1</vt:i4>
      </vt:variant>
      <vt:variant>
        <vt:i4>2056</vt:i4>
      </vt:variant>
      <vt:variant>
        <vt:i4>1</vt:i4>
      </vt:variant>
      <vt:variant>
        <vt:lpwstr>1_2016_UBCStandard_Signature_BlueRGB300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Simao</dc:creator>
  <cp:keywords/>
  <dc:description/>
  <cp:lastModifiedBy>Larrabee, Melissa</cp:lastModifiedBy>
  <cp:revision>7</cp:revision>
  <cp:lastPrinted>2015-01-30T00:45:00Z</cp:lastPrinted>
  <dcterms:created xsi:type="dcterms:W3CDTF">2021-10-04T21:31:00Z</dcterms:created>
  <dcterms:modified xsi:type="dcterms:W3CDTF">2021-11-25T16:17:00Z</dcterms:modified>
</cp:coreProperties>
</file>