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7B" w:rsidRDefault="0050207B" w:rsidP="0050207B">
      <w:pPr>
        <w:rPr>
          <w:caps/>
          <w:color w:val="0C2344"/>
          <w:sz w:val="40"/>
          <w:szCs w:val="40"/>
        </w:rPr>
      </w:pPr>
    </w:p>
    <w:p w:rsidR="00545B77" w:rsidRPr="0050207B" w:rsidRDefault="00434D88" w:rsidP="0050207B">
      <w:pPr>
        <w:pStyle w:val="Heading1"/>
      </w:pPr>
      <w:r>
        <w:t>3. Personal Protective Equipment</w:t>
      </w:r>
    </w:p>
    <w:p w:rsidR="00545B77" w:rsidRDefault="00545B77" w:rsidP="0050207B">
      <w:pPr>
        <w:rPr>
          <w:lang w:eastAsia="en-CA"/>
        </w:rPr>
      </w:pPr>
    </w:p>
    <w:p w:rsidR="001C55B5" w:rsidRPr="001C55B5" w:rsidRDefault="001C55B5" w:rsidP="001C55B5">
      <w:pPr>
        <w:rPr>
          <w:b/>
          <w:bCs/>
          <w:caps/>
          <w:color w:val="00A7E1"/>
          <w:lang w:eastAsia="en-CA"/>
        </w:rPr>
      </w:pPr>
      <w:r w:rsidRPr="001C55B5">
        <w:rPr>
          <w:b/>
          <w:bCs/>
          <w:caps/>
          <w:color w:val="00A7E1"/>
          <w:lang w:eastAsia="en-CA"/>
        </w:rPr>
        <w:t>background</w:t>
      </w:r>
    </w:p>
    <w:p w:rsidR="007311E9" w:rsidRPr="007311E9" w:rsidRDefault="007311E9" w:rsidP="0050207B">
      <w:pPr>
        <w:rPr>
          <w:bCs/>
          <w:lang w:val="en-US"/>
        </w:rPr>
      </w:pPr>
      <w:r w:rsidRPr="007311E9">
        <w:rPr>
          <w:bCs/>
          <w:lang w:val="en-US"/>
        </w:rPr>
        <w:t>Personal Protective Equipment (PPE) is your last line of defense in the laboratory.</w:t>
      </w:r>
      <w:r>
        <w:rPr>
          <w:bCs/>
          <w:lang w:val="en-US"/>
        </w:rPr>
        <w:t xml:space="preserve"> </w:t>
      </w:r>
      <w:r w:rsidRPr="007311E9">
        <w:rPr>
          <w:lang w:eastAsia="en-CA"/>
        </w:rPr>
        <w:t>Regardless of the task in the lab, the presence of other lab users handling hazardous materials necessitates the minimum standard of long pants, a laboratory coat, and protective shoes (close toed, covers all of foot with a liquid resistant material).</w:t>
      </w:r>
    </w:p>
    <w:p w:rsidR="007311E9" w:rsidRPr="0050207B" w:rsidRDefault="007311E9" w:rsidP="0050207B">
      <w:pPr>
        <w:rPr>
          <w:lang w:eastAsia="en-CA"/>
        </w:rPr>
      </w:pPr>
    </w:p>
    <w:p w:rsidR="001C55B5" w:rsidRPr="001C55B5" w:rsidRDefault="007311E9" w:rsidP="001C55B5">
      <w:pPr>
        <w:rPr>
          <w:b/>
          <w:bCs/>
          <w:caps/>
          <w:color w:val="00A7E1"/>
          <w:lang w:eastAsia="en-CA"/>
        </w:rPr>
      </w:pPr>
      <w:r>
        <w:rPr>
          <w:b/>
          <w:bCs/>
          <w:caps/>
          <w:color w:val="00A7E1"/>
          <w:lang w:eastAsia="en-CA"/>
        </w:rPr>
        <w:t>Required ppe in this lab</w:t>
      </w:r>
    </w:p>
    <w:p w:rsidR="0060065E" w:rsidRDefault="0060065E" w:rsidP="0050207B">
      <w:pPr>
        <w:rPr>
          <w:bCs/>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3788"/>
        <w:gridCol w:w="1835"/>
        <w:gridCol w:w="1834"/>
        <w:gridCol w:w="1834"/>
      </w:tblGrid>
      <w:tr w:rsidR="00CE59B9" w:rsidTr="00CE59B9">
        <w:tc>
          <w:tcPr>
            <w:tcW w:w="2038" w:type="pct"/>
            <w:shd w:val="clear" w:color="auto" w:fill="DEEAF6" w:themeFill="accent5" w:themeFillTint="33"/>
          </w:tcPr>
          <w:p w:rsidR="00CE59B9" w:rsidRDefault="00CE59B9" w:rsidP="007311E9">
            <w:pPr>
              <w:numPr>
                <w:ilvl w:val="0"/>
                <w:numId w:val="38"/>
              </w:numPr>
              <w:rPr>
                <w:lang w:eastAsia="en-CA"/>
              </w:rPr>
            </w:pPr>
            <w:r>
              <w:rPr>
                <w:lang w:eastAsia="en-CA"/>
              </w:rPr>
              <w:t>Long, loose pants</w:t>
            </w:r>
          </w:p>
          <w:p w:rsidR="00CE59B9" w:rsidRDefault="00CE59B9" w:rsidP="007311E9">
            <w:pPr>
              <w:numPr>
                <w:ilvl w:val="0"/>
                <w:numId w:val="38"/>
              </w:numPr>
              <w:rPr>
                <w:lang w:eastAsia="en-CA"/>
              </w:rPr>
            </w:pPr>
            <w:r>
              <w:rPr>
                <w:lang w:eastAsia="en-CA"/>
              </w:rPr>
              <w:t>Laboratory coat (fully buttoned)</w:t>
            </w:r>
          </w:p>
          <w:p w:rsidR="00CE59B9" w:rsidRDefault="00CE59B9" w:rsidP="007311E9">
            <w:pPr>
              <w:numPr>
                <w:ilvl w:val="0"/>
                <w:numId w:val="38"/>
              </w:numPr>
              <w:rPr>
                <w:lang w:eastAsia="en-CA"/>
              </w:rPr>
            </w:pPr>
            <w:r>
              <w:rPr>
                <w:lang w:eastAsia="en-CA"/>
              </w:rPr>
              <w:t>Fully enclosed shoes</w:t>
            </w:r>
          </w:p>
          <w:p w:rsidR="00CE59B9" w:rsidRDefault="00CE59B9" w:rsidP="007311E9">
            <w:pPr>
              <w:numPr>
                <w:ilvl w:val="0"/>
                <w:numId w:val="38"/>
              </w:numPr>
              <w:rPr>
                <w:lang w:eastAsia="en-CA"/>
              </w:rPr>
            </w:pPr>
            <w:r>
              <w:rPr>
                <w:lang w:eastAsia="en-CA"/>
              </w:rPr>
              <w:t>Hair tied back</w:t>
            </w:r>
          </w:p>
          <w:p w:rsidR="00CE59B9" w:rsidRDefault="00CE59B9" w:rsidP="007311E9">
            <w:pPr>
              <w:numPr>
                <w:ilvl w:val="0"/>
                <w:numId w:val="38"/>
              </w:numPr>
              <w:rPr>
                <w:lang w:eastAsia="en-CA"/>
              </w:rPr>
            </w:pPr>
            <w:r>
              <w:rPr>
                <w:lang w:eastAsia="en-CA"/>
              </w:rPr>
              <w:t>___________________</w:t>
            </w:r>
          </w:p>
          <w:p w:rsidR="00CE59B9" w:rsidRDefault="00CE59B9" w:rsidP="007311E9">
            <w:pPr>
              <w:numPr>
                <w:ilvl w:val="0"/>
                <w:numId w:val="38"/>
              </w:numPr>
              <w:rPr>
                <w:lang w:eastAsia="en-CA"/>
              </w:rPr>
            </w:pPr>
            <w:r>
              <w:rPr>
                <w:lang w:eastAsia="en-CA"/>
              </w:rPr>
              <w:t>___________________</w:t>
            </w:r>
          </w:p>
        </w:tc>
        <w:tc>
          <w:tcPr>
            <w:tcW w:w="987" w:type="pct"/>
            <w:shd w:val="clear" w:color="auto" w:fill="DEEAF6" w:themeFill="accent5" w:themeFillTint="33"/>
          </w:tcPr>
          <w:p w:rsidR="00CE59B9" w:rsidRDefault="00CE59B9" w:rsidP="007311E9">
            <w:pPr>
              <w:ind w:left="360"/>
              <w:rPr>
                <w:lang w:eastAsia="en-CA"/>
              </w:rPr>
            </w:pPr>
            <w:r>
              <w:rPr>
                <w:noProof/>
                <w:lang w:eastAsia="en-CA"/>
              </w:rPr>
              <w:drawing>
                <wp:anchor distT="0" distB="0" distL="114300" distR="114300" simplePos="0" relativeHeight="251662336" behindDoc="0" locked="0" layoutInCell="1" allowOverlap="1" wp14:anchorId="253E0F79" wp14:editId="58E463B5">
                  <wp:simplePos x="0" y="0"/>
                  <wp:positionH relativeFrom="column">
                    <wp:posOffset>-26670</wp:posOffset>
                  </wp:positionH>
                  <wp:positionV relativeFrom="paragraph">
                    <wp:posOffset>200025</wp:posOffset>
                  </wp:positionV>
                  <wp:extent cx="914400" cy="914400"/>
                  <wp:effectExtent l="0" t="0" r="0" b="0"/>
                  <wp:wrapSquare wrapText="bothSides"/>
                  <wp:docPr id="3" name="Graphic 3" descr="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s.svg"/>
                          <pic:cNvPicPr/>
                        </pic:nvPicPr>
                        <pic:blipFill>
                          <a:blip r:embed="rId8">
                            <a:extLs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tc>
        <w:tc>
          <w:tcPr>
            <w:tcW w:w="987" w:type="pct"/>
            <w:shd w:val="clear" w:color="auto" w:fill="DEEAF6" w:themeFill="accent5" w:themeFillTint="33"/>
          </w:tcPr>
          <w:p w:rsidR="00CE59B9" w:rsidRDefault="00CE59B9" w:rsidP="007311E9">
            <w:pPr>
              <w:rPr>
                <w:lang w:eastAsia="en-CA"/>
              </w:rPr>
            </w:pPr>
            <w:r>
              <w:rPr>
                <w:noProof/>
                <w:lang w:eastAsia="en-CA"/>
              </w:rPr>
              <w:drawing>
                <wp:anchor distT="0" distB="0" distL="114300" distR="114300" simplePos="0" relativeHeight="251663360" behindDoc="0" locked="0" layoutInCell="1" allowOverlap="1" wp14:anchorId="4CD1ECEC" wp14:editId="2C7AEF3B">
                  <wp:simplePos x="0" y="0"/>
                  <wp:positionH relativeFrom="column">
                    <wp:posOffset>5080</wp:posOffset>
                  </wp:positionH>
                  <wp:positionV relativeFrom="paragraph">
                    <wp:posOffset>142875</wp:posOffset>
                  </wp:positionV>
                  <wp:extent cx="914400" cy="914400"/>
                  <wp:effectExtent l="0" t="0" r="0" b="0"/>
                  <wp:wrapSquare wrapText="bothSides"/>
                  <wp:docPr id="4" name="Graphic 4" descr="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e.svg"/>
                          <pic:cNvPicPr/>
                        </pic:nvPicPr>
                        <pic:blipFill>
                          <a:blip r:embed="rId10">
                            <a:extLs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
        </w:tc>
        <w:tc>
          <w:tcPr>
            <w:tcW w:w="987" w:type="pct"/>
            <w:shd w:val="clear" w:color="auto" w:fill="DEEAF6" w:themeFill="accent5" w:themeFillTint="33"/>
          </w:tcPr>
          <w:p w:rsidR="00CE59B9" w:rsidRDefault="00CE59B9" w:rsidP="007311E9">
            <w:pPr>
              <w:rPr>
                <w:lang w:eastAsia="en-CA"/>
              </w:rPr>
            </w:pPr>
            <w:r>
              <w:rPr>
                <w:noProof/>
                <w:lang w:eastAsia="en-CA"/>
              </w:rPr>
              <w:drawing>
                <wp:anchor distT="0" distB="0" distL="114300" distR="114300" simplePos="0" relativeHeight="251664384" behindDoc="1" locked="0" layoutInCell="1" allowOverlap="1" wp14:anchorId="03386794" wp14:editId="25EA54A3">
                  <wp:simplePos x="0" y="0"/>
                  <wp:positionH relativeFrom="column">
                    <wp:posOffset>-3175</wp:posOffset>
                  </wp:positionH>
                  <wp:positionV relativeFrom="paragraph">
                    <wp:posOffset>228600</wp:posOffset>
                  </wp:positionV>
                  <wp:extent cx="914400" cy="914400"/>
                  <wp:effectExtent l="0" t="0" r="0" b="0"/>
                  <wp:wrapTight wrapText="bothSides">
                    <wp:wrapPolygon edited="0">
                      <wp:start x="4950" y="2250"/>
                      <wp:lineTo x="4050" y="4500"/>
                      <wp:lineTo x="2250" y="14400"/>
                      <wp:lineTo x="2700" y="17550"/>
                      <wp:lineTo x="5400" y="18900"/>
                      <wp:lineTo x="15750" y="18900"/>
                      <wp:lineTo x="18450" y="17550"/>
                      <wp:lineTo x="18900" y="9450"/>
                      <wp:lineTo x="17100" y="4500"/>
                      <wp:lineTo x="15750" y="2250"/>
                      <wp:lineTo x="4950" y="2250"/>
                    </wp:wrapPolygon>
                  </wp:wrapTight>
                  <wp:docPr id="5" name="Graphic 5" descr="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t.svg"/>
                          <pic:cNvPicPr/>
                        </pic:nvPicPr>
                        <pic:blipFill>
                          <a:blip r:embed="rId12">
                            <a:extLs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p>
        </w:tc>
      </w:tr>
    </w:tbl>
    <w:p w:rsidR="007311E9" w:rsidRPr="0050207B" w:rsidRDefault="007311E9" w:rsidP="0050207B">
      <w:pPr>
        <w:rPr>
          <w:lang w:eastAsia="en-CA"/>
        </w:rPr>
      </w:pPr>
    </w:p>
    <w:p w:rsidR="00603AD4" w:rsidRPr="00603AD4" w:rsidRDefault="00CE59B9" w:rsidP="00603AD4">
      <w:pPr>
        <w:rPr>
          <w:b/>
          <w:bCs/>
          <w:caps/>
          <w:color w:val="00A7E1"/>
          <w:lang w:eastAsia="en-CA"/>
        </w:rPr>
      </w:pPr>
      <w:r>
        <w:rPr>
          <w:b/>
          <w:bCs/>
          <w:caps/>
          <w:color w:val="00A7E1"/>
          <w:lang w:eastAsia="en-CA"/>
        </w:rPr>
        <w:t>additional ppe</w:t>
      </w:r>
    </w:p>
    <w:p w:rsidR="00603AD4" w:rsidRDefault="00CE59B9" w:rsidP="00603AD4">
      <w:pPr>
        <w:rPr>
          <w:bCs/>
          <w:lang w:val="en-US"/>
        </w:rPr>
      </w:pPr>
      <w:r>
        <w:rPr>
          <w:bCs/>
          <w:lang w:val="en-US"/>
        </w:rPr>
        <w:t>In this lab, your PI also indicates that the following PPE must be worn for the following tasks:</w:t>
      </w:r>
    </w:p>
    <w:p w:rsidR="00CE59B9" w:rsidRDefault="00CE59B9" w:rsidP="00603AD4">
      <w:pPr>
        <w:rPr>
          <w:bCs/>
          <w:lang w:val="en-US"/>
        </w:rPr>
      </w:pPr>
    </w:p>
    <w:tbl>
      <w:tblPr>
        <w:tblStyle w:val="TableGrid"/>
        <w:tblW w:w="0" w:type="auto"/>
        <w:tblLook w:val="04A0" w:firstRow="1" w:lastRow="0" w:firstColumn="1" w:lastColumn="0" w:noHBand="0" w:noVBand="1"/>
      </w:tblPr>
      <w:tblGrid>
        <w:gridCol w:w="4640"/>
        <w:gridCol w:w="4641"/>
      </w:tblGrid>
      <w:tr w:rsidR="00CE59B9" w:rsidTr="00CE59B9">
        <w:tc>
          <w:tcPr>
            <w:tcW w:w="4640" w:type="dxa"/>
            <w:shd w:val="clear" w:color="auto" w:fill="DEEAF6" w:themeFill="accent5" w:themeFillTint="33"/>
          </w:tcPr>
          <w:p w:rsidR="00CE59B9" w:rsidRPr="00CE59B9" w:rsidRDefault="00CE59B9" w:rsidP="00603AD4">
            <w:pPr>
              <w:rPr>
                <w:b/>
                <w:bCs/>
                <w:lang w:val="en-US"/>
              </w:rPr>
            </w:pPr>
            <w:r w:rsidRPr="00CE59B9">
              <w:rPr>
                <w:b/>
                <w:bCs/>
                <w:lang w:val="en-US"/>
              </w:rPr>
              <w:t>Task</w:t>
            </w:r>
          </w:p>
        </w:tc>
        <w:tc>
          <w:tcPr>
            <w:tcW w:w="4641" w:type="dxa"/>
            <w:shd w:val="clear" w:color="auto" w:fill="DEEAF6" w:themeFill="accent5" w:themeFillTint="33"/>
          </w:tcPr>
          <w:p w:rsidR="00CE59B9" w:rsidRPr="00CE59B9" w:rsidRDefault="00CE59B9" w:rsidP="00603AD4">
            <w:pPr>
              <w:rPr>
                <w:b/>
                <w:bCs/>
                <w:lang w:val="en-US"/>
              </w:rPr>
            </w:pPr>
            <w:r w:rsidRPr="00CE59B9">
              <w:rPr>
                <w:b/>
                <w:bCs/>
                <w:lang w:val="en-US"/>
              </w:rPr>
              <w:t>Additional PPE Required</w:t>
            </w:r>
          </w:p>
        </w:tc>
      </w:tr>
      <w:tr w:rsidR="00CE59B9" w:rsidTr="00CE59B9">
        <w:tc>
          <w:tcPr>
            <w:tcW w:w="4640" w:type="dxa"/>
          </w:tcPr>
          <w:p w:rsidR="00CE59B9" w:rsidRDefault="00CE59B9" w:rsidP="00603AD4">
            <w:pPr>
              <w:rPr>
                <w:bCs/>
                <w:lang w:val="en-US"/>
              </w:rPr>
            </w:pPr>
          </w:p>
        </w:tc>
        <w:tc>
          <w:tcPr>
            <w:tcW w:w="4641" w:type="dxa"/>
          </w:tcPr>
          <w:p w:rsidR="00CE59B9" w:rsidRDefault="00CE59B9" w:rsidP="00603AD4">
            <w:pPr>
              <w:rPr>
                <w:bCs/>
                <w:lang w:val="en-US"/>
              </w:rPr>
            </w:pPr>
          </w:p>
        </w:tc>
      </w:tr>
      <w:tr w:rsidR="00CE59B9" w:rsidTr="00CE59B9">
        <w:tc>
          <w:tcPr>
            <w:tcW w:w="4640" w:type="dxa"/>
          </w:tcPr>
          <w:p w:rsidR="00CE59B9" w:rsidRDefault="00CE59B9" w:rsidP="00603AD4">
            <w:pPr>
              <w:rPr>
                <w:bCs/>
                <w:lang w:val="en-US"/>
              </w:rPr>
            </w:pPr>
          </w:p>
        </w:tc>
        <w:tc>
          <w:tcPr>
            <w:tcW w:w="4641" w:type="dxa"/>
          </w:tcPr>
          <w:p w:rsidR="00CE59B9" w:rsidRDefault="00CE59B9" w:rsidP="00603AD4">
            <w:pPr>
              <w:rPr>
                <w:bCs/>
                <w:lang w:val="en-US"/>
              </w:rPr>
            </w:pPr>
          </w:p>
        </w:tc>
      </w:tr>
      <w:tr w:rsidR="00CE59B9" w:rsidTr="00CE59B9">
        <w:tc>
          <w:tcPr>
            <w:tcW w:w="4640" w:type="dxa"/>
          </w:tcPr>
          <w:p w:rsidR="00CE59B9" w:rsidRDefault="00CE59B9" w:rsidP="00603AD4">
            <w:pPr>
              <w:rPr>
                <w:bCs/>
                <w:lang w:val="en-US"/>
              </w:rPr>
            </w:pPr>
          </w:p>
        </w:tc>
        <w:tc>
          <w:tcPr>
            <w:tcW w:w="4641" w:type="dxa"/>
          </w:tcPr>
          <w:p w:rsidR="00CE59B9" w:rsidRDefault="00CE59B9" w:rsidP="00603AD4">
            <w:pPr>
              <w:rPr>
                <w:bCs/>
                <w:lang w:val="en-US"/>
              </w:rPr>
            </w:pPr>
          </w:p>
        </w:tc>
      </w:tr>
    </w:tbl>
    <w:p w:rsidR="00545B77" w:rsidRPr="0050207B" w:rsidRDefault="00545B77" w:rsidP="0050207B">
      <w:pPr>
        <w:rPr>
          <w:lang w:val="en-US"/>
        </w:rPr>
      </w:pPr>
    </w:p>
    <w:p w:rsidR="00CE59B9" w:rsidRDefault="00CE59B9" w:rsidP="00603AD4">
      <w:pPr>
        <w:rPr>
          <w:b/>
          <w:bCs/>
          <w:caps/>
          <w:color w:val="00A7E1"/>
          <w:lang w:eastAsia="en-CA"/>
        </w:rPr>
      </w:pPr>
      <w:r>
        <w:rPr>
          <w:b/>
          <w:bCs/>
          <w:caps/>
          <w:color w:val="00A7E1"/>
          <w:lang w:eastAsia="en-CA"/>
        </w:rPr>
        <w:t>eye and hand protection</w:t>
      </w:r>
    </w:p>
    <w:p w:rsidR="002312AF" w:rsidRDefault="002312AF" w:rsidP="00603AD4">
      <w:pPr>
        <w:rPr>
          <w:b/>
          <w:bCs/>
          <w:caps/>
          <w:color w:val="00A7E1"/>
          <w:lang w:eastAsia="en-CA"/>
        </w:rPr>
      </w:pPr>
    </w:p>
    <w:tbl>
      <w:tblPr>
        <w:tblStyle w:val="TableGrid"/>
        <w:tblW w:w="0" w:type="auto"/>
        <w:tblLook w:val="04A0" w:firstRow="1" w:lastRow="0" w:firstColumn="1" w:lastColumn="0" w:noHBand="0" w:noVBand="1"/>
      </w:tblPr>
      <w:tblGrid>
        <w:gridCol w:w="1345"/>
        <w:gridCol w:w="311"/>
        <w:gridCol w:w="5950"/>
        <w:gridCol w:w="470"/>
        <w:gridCol w:w="1205"/>
      </w:tblGrid>
      <w:tr w:rsidR="00ED45C7" w:rsidTr="002312AF">
        <w:tc>
          <w:tcPr>
            <w:tcW w:w="1345" w:type="dxa"/>
            <w:shd w:val="clear" w:color="auto" w:fill="DEEAF6" w:themeFill="accent5" w:themeFillTint="33"/>
            <w:vAlign w:val="center"/>
          </w:tcPr>
          <w:p w:rsidR="00ED45C7" w:rsidRPr="00CE59B9" w:rsidRDefault="00ED45C7" w:rsidP="00CE59B9">
            <w:pPr>
              <w:jc w:val="center"/>
              <w:rPr>
                <w:b/>
                <w:lang w:eastAsia="en-CA"/>
              </w:rPr>
            </w:pPr>
            <w:r w:rsidRPr="00CE59B9">
              <w:rPr>
                <w:b/>
                <w:lang w:eastAsia="en-CA"/>
              </w:rPr>
              <w:t>Eye Protection</w:t>
            </w:r>
          </w:p>
        </w:tc>
        <w:tc>
          <w:tcPr>
            <w:tcW w:w="6280" w:type="dxa"/>
            <w:gridSpan w:val="2"/>
          </w:tcPr>
          <w:p w:rsidR="00ED45C7" w:rsidRDefault="00ED45C7" w:rsidP="00CE59B9">
            <w:pPr>
              <w:pStyle w:val="ListParagraph"/>
              <w:numPr>
                <w:ilvl w:val="0"/>
                <w:numId w:val="43"/>
              </w:numPr>
              <w:rPr>
                <w:lang w:eastAsia="en-CA"/>
              </w:rPr>
            </w:pPr>
            <w:r>
              <w:rPr>
                <w:lang w:eastAsia="en-CA"/>
              </w:rPr>
              <w:t>Contacts are not recommended</w:t>
            </w:r>
          </w:p>
          <w:p w:rsidR="00ED45C7" w:rsidRDefault="00ED45C7" w:rsidP="00CE59B9">
            <w:pPr>
              <w:pStyle w:val="ListParagraph"/>
              <w:numPr>
                <w:ilvl w:val="0"/>
                <w:numId w:val="43"/>
              </w:numPr>
              <w:rPr>
                <w:lang w:eastAsia="en-CA"/>
              </w:rPr>
            </w:pPr>
            <w:r>
              <w:rPr>
                <w:lang w:eastAsia="en-CA"/>
              </w:rPr>
              <w:t xml:space="preserve">Goggles or a face shield protect against chemical splashes </w:t>
            </w:r>
          </w:p>
          <w:p w:rsidR="00ED45C7" w:rsidRDefault="00ED45C7" w:rsidP="00CE59B9">
            <w:pPr>
              <w:pStyle w:val="ListParagraph"/>
              <w:numPr>
                <w:ilvl w:val="0"/>
                <w:numId w:val="43"/>
              </w:numPr>
              <w:rPr>
                <w:lang w:eastAsia="en-CA"/>
              </w:rPr>
            </w:pPr>
            <w:r>
              <w:rPr>
                <w:lang w:eastAsia="en-CA"/>
              </w:rPr>
              <w:t>Safety glasses protect against projectiles and impact. They do not protect against chemical splashes</w:t>
            </w:r>
          </w:p>
        </w:tc>
        <w:tc>
          <w:tcPr>
            <w:tcW w:w="1656" w:type="dxa"/>
            <w:gridSpan w:val="2"/>
          </w:tcPr>
          <w:p w:rsidR="00ED45C7" w:rsidRDefault="002312AF" w:rsidP="00ED45C7">
            <w:pPr>
              <w:rPr>
                <w:lang w:eastAsia="en-CA"/>
              </w:rPr>
            </w:pPr>
            <w:r>
              <w:rPr>
                <w:noProof/>
                <w:lang w:eastAsia="en-CA"/>
              </w:rPr>
              <w:drawing>
                <wp:anchor distT="0" distB="0" distL="114300" distR="114300" simplePos="0" relativeHeight="251668480" behindDoc="1" locked="0" layoutInCell="1" allowOverlap="1">
                  <wp:simplePos x="0" y="0"/>
                  <wp:positionH relativeFrom="column">
                    <wp:posOffset>-3810</wp:posOffset>
                  </wp:positionH>
                  <wp:positionV relativeFrom="paragraph">
                    <wp:posOffset>0</wp:posOffset>
                  </wp:positionV>
                  <wp:extent cx="914400" cy="914400"/>
                  <wp:effectExtent l="0" t="0" r="0" b="0"/>
                  <wp:wrapTight wrapText="bothSides">
                    <wp:wrapPolygon edited="0">
                      <wp:start x="3150" y="5850"/>
                      <wp:lineTo x="450" y="7200"/>
                      <wp:lineTo x="450" y="11700"/>
                      <wp:lineTo x="4050" y="15300"/>
                      <wp:lineTo x="17550" y="15300"/>
                      <wp:lineTo x="18900" y="13950"/>
                      <wp:lineTo x="20700" y="10800"/>
                      <wp:lineTo x="20700" y="7200"/>
                      <wp:lineTo x="17550" y="5850"/>
                      <wp:lineTo x="3150" y="5850"/>
                    </wp:wrapPolygon>
                  </wp:wrapTight>
                  <wp:docPr id="11" name="Graphic 11" descr="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lasses.svg"/>
                          <pic:cNvPicPr/>
                        </pic:nvPicPr>
                        <pic:blipFill>
                          <a:blip r:embed="rId14">
                            <a:extLs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p>
        </w:tc>
      </w:tr>
      <w:tr w:rsidR="00ED45C7" w:rsidTr="002312AF">
        <w:tc>
          <w:tcPr>
            <w:tcW w:w="1656" w:type="dxa"/>
            <w:gridSpan w:val="2"/>
          </w:tcPr>
          <w:p w:rsidR="00ED45C7" w:rsidRDefault="002312AF" w:rsidP="00603AD4">
            <w:pPr>
              <w:rPr>
                <w:b/>
                <w:bCs/>
                <w:caps/>
                <w:color w:val="00A7E1"/>
                <w:lang w:eastAsia="en-CA"/>
              </w:rPr>
            </w:pPr>
            <w:r>
              <w:rPr>
                <w:noProof/>
                <w:lang w:eastAsia="en-CA"/>
              </w:rPr>
              <w:drawing>
                <wp:anchor distT="0" distB="0" distL="114300" distR="114300" simplePos="0" relativeHeight="251667456" behindDoc="1" locked="0" layoutInCell="1" allowOverlap="1" wp14:anchorId="0815C316" wp14:editId="45E9DBCA">
                  <wp:simplePos x="0" y="0"/>
                  <wp:positionH relativeFrom="column">
                    <wp:posOffset>-6350</wp:posOffset>
                  </wp:positionH>
                  <wp:positionV relativeFrom="paragraph">
                    <wp:posOffset>67945</wp:posOffset>
                  </wp:positionV>
                  <wp:extent cx="914400" cy="914400"/>
                  <wp:effectExtent l="0" t="0" r="0" b="0"/>
                  <wp:wrapTight wrapText="bothSides">
                    <wp:wrapPolygon edited="0">
                      <wp:start x="9000" y="450"/>
                      <wp:lineTo x="5850" y="3150"/>
                      <wp:lineTo x="3600" y="6300"/>
                      <wp:lineTo x="3600" y="15750"/>
                      <wp:lineTo x="5400" y="20250"/>
                      <wp:lineTo x="13500" y="20250"/>
                      <wp:lineTo x="16200" y="15750"/>
                      <wp:lineTo x="17550" y="8100"/>
                      <wp:lineTo x="13050" y="2250"/>
                      <wp:lineTo x="11250" y="450"/>
                      <wp:lineTo x="9000" y="450"/>
                    </wp:wrapPolygon>
                  </wp:wrapTight>
                  <wp:docPr id="10" name="Graphic 10"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sedhand.svg"/>
                          <pic:cNvPicPr/>
                        </pic:nvPicPr>
                        <pic:blipFill>
                          <a:blip r:embed="rId16">
                            <a:extLs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p>
        </w:tc>
        <w:tc>
          <w:tcPr>
            <w:tcW w:w="6439" w:type="dxa"/>
            <w:gridSpan w:val="2"/>
          </w:tcPr>
          <w:p w:rsidR="002312AF" w:rsidRPr="002312AF" w:rsidRDefault="002312AF" w:rsidP="002312AF">
            <w:pPr>
              <w:pStyle w:val="ListParagraph"/>
              <w:numPr>
                <w:ilvl w:val="0"/>
                <w:numId w:val="43"/>
              </w:numPr>
              <w:rPr>
                <w:lang w:eastAsia="en-CA"/>
              </w:rPr>
            </w:pPr>
            <w:r w:rsidRPr="002312AF">
              <w:rPr>
                <w:lang w:eastAsia="en-CA"/>
              </w:rPr>
              <w:t>All disposable gloves are permeable; pick the glove that is least permeable to your hazard</w:t>
            </w:r>
          </w:p>
          <w:p w:rsidR="00ED45C7" w:rsidRPr="002312AF" w:rsidRDefault="002312AF" w:rsidP="002312AF">
            <w:pPr>
              <w:pStyle w:val="ListParagraph"/>
              <w:numPr>
                <w:ilvl w:val="0"/>
                <w:numId w:val="43"/>
              </w:numPr>
              <w:rPr>
                <w:lang w:eastAsia="en-CA"/>
              </w:rPr>
            </w:pPr>
            <w:r w:rsidRPr="002312AF">
              <w:rPr>
                <w:lang w:eastAsia="en-CA"/>
              </w:rPr>
              <w:t>You may need specialty gloves for heat, cold, and electrical shock depending on your hazards</w:t>
            </w:r>
          </w:p>
        </w:tc>
        <w:tc>
          <w:tcPr>
            <w:tcW w:w="1186" w:type="dxa"/>
            <w:shd w:val="clear" w:color="auto" w:fill="DEEAF6" w:themeFill="accent5" w:themeFillTint="33"/>
            <w:vAlign w:val="center"/>
          </w:tcPr>
          <w:p w:rsidR="002312AF" w:rsidRDefault="002312AF" w:rsidP="002312AF">
            <w:pPr>
              <w:jc w:val="center"/>
              <w:rPr>
                <w:b/>
                <w:lang w:eastAsia="en-CA"/>
              </w:rPr>
            </w:pPr>
            <w:r>
              <w:rPr>
                <w:b/>
                <w:lang w:eastAsia="en-CA"/>
              </w:rPr>
              <w:t>Hand</w:t>
            </w:r>
          </w:p>
          <w:p w:rsidR="00ED45C7" w:rsidRPr="00CE59B9" w:rsidRDefault="00ED45C7" w:rsidP="002312AF">
            <w:pPr>
              <w:jc w:val="center"/>
              <w:rPr>
                <w:b/>
                <w:lang w:eastAsia="en-CA"/>
              </w:rPr>
            </w:pPr>
            <w:r w:rsidRPr="00CE59B9">
              <w:rPr>
                <w:b/>
                <w:lang w:eastAsia="en-CA"/>
              </w:rPr>
              <w:t>Protection</w:t>
            </w:r>
          </w:p>
        </w:tc>
      </w:tr>
    </w:tbl>
    <w:p w:rsidR="002312AF" w:rsidRDefault="002312AF" w:rsidP="002312AF">
      <w:pPr>
        <w:autoSpaceDE/>
        <w:autoSpaceDN/>
        <w:adjustRightInd/>
        <w:spacing w:line="240" w:lineRule="auto"/>
        <w:rPr>
          <w:b/>
          <w:bCs/>
          <w:caps/>
          <w:color w:val="00A7E1"/>
          <w:lang w:eastAsia="en-CA"/>
        </w:rPr>
      </w:pPr>
    </w:p>
    <w:p w:rsidR="002312AF" w:rsidRDefault="002312AF">
      <w:pPr>
        <w:autoSpaceDE/>
        <w:autoSpaceDN/>
        <w:adjustRightInd/>
        <w:spacing w:line="240" w:lineRule="auto"/>
        <w:rPr>
          <w:b/>
          <w:bCs/>
          <w:caps/>
          <w:color w:val="00A7E1"/>
          <w:lang w:eastAsia="en-CA"/>
        </w:rPr>
      </w:pPr>
      <w:r>
        <w:rPr>
          <w:b/>
          <w:bCs/>
          <w:caps/>
          <w:color w:val="00A7E1"/>
          <w:lang w:eastAsia="en-CA"/>
        </w:rPr>
        <w:br w:type="page"/>
      </w:r>
    </w:p>
    <w:p w:rsidR="00603AD4" w:rsidRPr="002312AF" w:rsidRDefault="002312AF" w:rsidP="002312AF">
      <w:pPr>
        <w:autoSpaceDE/>
        <w:autoSpaceDN/>
        <w:adjustRightInd/>
        <w:spacing w:line="240" w:lineRule="auto"/>
        <w:rPr>
          <w:lang w:val="en-US"/>
        </w:rPr>
      </w:pPr>
      <w:r>
        <w:rPr>
          <w:b/>
          <w:bCs/>
          <w:caps/>
          <w:color w:val="00A7E1"/>
          <w:lang w:eastAsia="en-CA"/>
        </w:rPr>
        <w:lastRenderedPageBreak/>
        <w:t>resources for choosing ppe</w:t>
      </w:r>
    </w:p>
    <w:p w:rsidR="002312AF" w:rsidRPr="002312AF" w:rsidRDefault="002312AF" w:rsidP="002312AF">
      <w:pPr>
        <w:pStyle w:val="ListParagraph"/>
        <w:numPr>
          <w:ilvl w:val="0"/>
          <w:numId w:val="46"/>
        </w:numPr>
        <w:rPr>
          <w:lang w:val="en-US"/>
        </w:rPr>
      </w:pPr>
      <w:r w:rsidRPr="002312AF">
        <w:rPr>
          <w:lang w:val="en-US"/>
        </w:rPr>
        <w:t xml:space="preserve">Canadian Centre for Occupational Health and Safety (CCHOS): explains the advantages and disadvantages of different PPE choices. </w:t>
      </w:r>
      <w:hyperlink r:id="rId18" w:history="1">
        <w:r w:rsidRPr="00F71F60">
          <w:rPr>
            <w:rStyle w:val="Hyperlink"/>
            <w:lang w:val="en-US"/>
          </w:rPr>
          <w:t>www.cchos.ca/oshanswers/orevention/ppe</w:t>
        </w:r>
      </w:hyperlink>
      <w:r>
        <w:rPr>
          <w:lang w:val="en-US"/>
        </w:rPr>
        <w:t xml:space="preserve"> </w:t>
      </w:r>
    </w:p>
    <w:p w:rsidR="002312AF" w:rsidRPr="002312AF" w:rsidRDefault="002312AF" w:rsidP="002312AF">
      <w:pPr>
        <w:pStyle w:val="ListParagraph"/>
        <w:numPr>
          <w:ilvl w:val="0"/>
          <w:numId w:val="46"/>
        </w:numPr>
        <w:rPr>
          <w:lang w:val="en-US"/>
        </w:rPr>
      </w:pPr>
      <w:r w:rsidRPr="002312AF">
        <w:rPr>
          <w:lang w:val="en-US"/>
        </w:rPr>
        <w:t>UBC Chemical Laboratory Safety Manual: Chapter 6 covers hazard controls including PPE options.</w:t>
      </w:r>
    </w:p>
    <w:p w:rsidR="002312AF" w:rsidRPr="002312AF" w:rsidRDefault="002312AF" w:rsidP="002312AF">
      <w:pPr>
        <w:pStyle w:val="ListParagraph"/>
        <w:numPr>
          <w:ilvl w:val="0"/>
          <w:numId w:val="46"/>
        </w:numPr>
        <w:rPr>
          <w:lang w:val="en-US"/>
        </w:rPr>
      </w:pPr>
      <w:r w:rsidRPr="002312AF">
        <w:rPr>
          <w:lang w:val="en-US"/>
        </w:rPr>
        <w:t xml:space="preserve">Best Glove: Helps you chose the best glove for your use </w:t>
      </w:r>
      <w:hyperlink r:id="rId19" w:history="1">
        <w:r w:rsidRPr="00F71F60">
          <w:rPr>
            <w:rStyle w:val="Hyperlink"/>
            <w:lang w:val="en-US"/>
          </w:rPr>
          <w:t>www.bestglove.com</w:t>
        </w:r>
      </w:hyperlink>
      <w:r>
        <w:rPr>
          <w:lang w:val="en-US"/>
        </w:rPr>
        <w:t xml:space="preserve"> </w:t>
      </w:r>
    </w:p>
    <w:p w:rsidR="002312AF" w:rsidRDefault="002312AF" w:rsidP="002312AF">
      <w:pPr>
        <w:pStyle w:val="ListParagraph"/>
        <w:numPr>
          <w:ilvl w:val="0"/>
          <w:numId w:val="46"/>
        </w:numPr>
        <w:rPr>
          <w:lang w:val="en-US"/>
        </w:rPr>
      </w:pPr>
      <w:proofErr w:type="spellStart"/>
      <w:r w:rsidRPr="002312AF">
        <w:rPr>
          <w:lang w:val="en-US"/>
        </w:rPr>
        <w:t>WorkSafeBC</w:t>
      </w:r>
      <w:proofErr w:type="spellEnd"/>
      <w:r w:rsidRPr="002312AF">
        <w:rPr>
          <w:lang w:val="en-US"/>
        </w:rPr>
        <w:t xml:space="preserve">: Provides guidelines and information on choosing and using PPE. </w:t>
      </w:r>
      <w:hyperlink r:id="rId20" w:history="1">
        <w:r w:rsidRPr="002312AF">
          <w:rPr>
            <w:rStyle w:val="Hyperlink"/>
            <w:lang w:val="en-US"/>
          </w:rPr>
          <w:t>www2.worksafebc.com/topics/PPE/PPEBasics-Types</w:t>
        </w:r>
      </w:hyperlink>
    </w:p>
    <w:p w:rsidR="00603AD4" w:rsidRDefault="00603AD4" w:rsidP="00603AD4">
      <w:pPr>
        <w:rPr>
          <w:lang w:val="en-US"/>
        </w:rPr>
      </w:pPr>
    </w:p>
    <w:p w:rsidR="002312AF" w:rsidRDefault="002312AF" w:rsidP="00603AD4">
      <w:pPr>
        <w:rPr>
          <w:b/>
          <w:bCs/>
          <w:caps/>
          <w:color w:val="00A7E1"/>
          <w:lang w:eastAsia="en-CA"/>
        </w:rPr>
      </w:pPr>
      <w:r>
        <w:rPr>
          <w:b/>
          <w:bCs/>
          <w:caps/>
          <w:color w:val="00A7E1"/>
          <w:lang w:eastAsia="en-CA"/>
        </w:rPr>
        <w:t>Lab ppe recommendations &amp; maintenance</w:t>
      </w:r>
    </w:p>
    <w:p w:rsidR="002312AF" w:rsidRPr="00DC62F9" w:rsidRDefault="00DC62F9" w:rsidP="00603AD4">
      <w:pPr>
        <w:rPr>
          <w:i/>
          <w:lang w:eastAsia="en-CA"/>
        </w:rPr>
      </w:pPr>
      <w:r w:rsidRPr="00DC62F9">
        <w:rPr>
          <w:i/>
          <w:lang w:eastAsia="en-CA"/>
        </w:rPr>
        <w:t>Other PPE to consider includes isolation gowns, splash aprons, specialty gloves, face shields and hearing protection. You may need to consider PPE other than what is shown in this document, depending on the hazard</w:t>
      </w:r>
      <w:r>
        <w:rPr>
          <w:i/>
          <w:lang w:eastAsia="en-CA"/>
        </w:rPr>
        <w:t>. Fill in the table below as required.</w:t>
      </w:r>
    </w:p>
    <w:p w:rsidR="00DC62F9" w:rsidRDefault="00DC62F9" w:rsidP="00603AD4">
      <w:pPr>
        <w:rPr>
          <w:b/>
          <w:bCs/>
          <w:caps/>
          <w:color w:val="00A7E1"/>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2312AF" w:rsidTr="002312AF">
        <w:tc>
          <w:tcPr>
            <w:tcW w:w="4640" w:type="dxa"/>
          </w:tcPr>
          <w:p w:rsidR="002312AF" w:rsidRPr="002312AF" w:rsidRDefault="002312AF" w:rsidP="002312AF">
            <w:pPr>
              <w:rPr>
                <w:b/>
                <w:lang w:eastAsia="en-CA"/>
              </w:rPr>
            </w:pPr>
            <w:r w:rsidRPr="002312AF">
              <w:rPr>
                <w:b/>
                <w:lang w:eastAsia="en-CA"/>
              </w:rPr>
              <w:t>Eye Protection</w:t>
            </w:r>
          </w:p>
        </w:tc>
        <w:tc>
          <w:tcPr>
            <w:tcW w:w="4641" w:type="dxa"/>
          </w:tcPr>
          <w:p w:rsidR="002312AF" w:rsidRPr="002312AF" w:rsidRDefault="002312AF" w:rsidP="002312AF">
            <w:pPr>
              <w:rPr>
                <w:b/>
                <w:lang w:eastAsia="en-CA"/>
              </w:rPr>
            </w:pPr>
            <w:r w:rsidRPr="002312AF">
              <w:rPr>
                <w:b/>
                <w:lang w:eastAsia="en-CA"/>
              </w:rPr>
              <w:t>Gloves</w:t>
            </w:r>
          </w:p>
        </w:tc>
      </w:tr>
      <w:tr w:rsidR="002312AF" w:rsidTr="002312AF">
        <w:tc>
          <w:tcPr>
            <w:tcW w:w="4640" w:type="dxa"/>
          </w:tcPr>
          <w:p w:rsidR="002312AF" w:rsidRPr="002312AF" w:rsidRDefault="00DC62F9" w:rsidP="00DC62F9">
            <w:pPr>
              <w:pStyle w:val="ListParagraph"/>
              <w:numPr>
                <w:ilvl w:val="0"/>
                <w:numId w:val="50"/>
              </w:numPr>
              <w:rPr>
                <w:lang w:eastAsia="en-CA"/>
              </w:rPr>
            </w:pPr>
            <w:r>
              <w:rPr>
                <w:lang w:eastAsia="en-CA"/>
              </w:rPr>
              <w:t>Contacts are not recommended</w:t>
            </w:r>
          </w:p>
        </w:tc>
        <w:tc>
          <w:tcPr>
            <w:tcW w:w="4641" w:type="dxa"/>
          </w:tcPr>
          <w:p w:rsidR="002312AF" w:rsidRPr="00DC62F9" w:rsidRDefault="002312AF" w:rsidP="00DC62F9">
            <w:pPr>
              <w:pStyle w:val="ListParagraph"/>
              <w:numPr>
                <w:ilvl w:val="0"/>
                <w:numId w:val="50"/>
              </w:numPr>
              <w:rPr>
                <w:lang w:eastAsia="en-CA"/>
              </w:rPr>
            </w:pPr>
          </w:p>
        </w:tc>
      </w:tr>
      <w:tr w:rsidR="002312AF" w:rsidTr="002312AF">
        <w:tc>
          <w:tcPr>
            <w:tcW w:w="4640" w:type="dxa"/>
          </w:tcPr>
          <w:p w:rsidR="002312AF" w:rsidRPr="00DC62F9" w:rsidRDefault="002312AF" w:rsidP="00DC62F9">
            <w:pPr>
              <w:pStyle w:val="ListParagraph"/>
              <w:numPr>
                <w:ilvl w:val="0"/>
                <w:numId w:val="50"/>
              </w:numPr>
              <w:rPr>
                <w:lang w:eastAsia="en-CA"/>
              </w:rPr>
            </w:pPr>
          </w:p>
        </w:tc>
        <w:tc>
          <w:tcPr>
            <w:tcW w:w="4641" w:type="dxa"/>
          </w:tcPr>
          <w:p w:rsidR="002312AF" w:rsidRPr="00DC62F9" w:rsidRDefault="002312AF" w:rsidP="00DC62F9">
            <w:pPr>
              <w:pStyle w:val="ListParagraph"/>
              <w:numPr>
                <w:ilvl w:val="0"/>
                <w:numId w:val="50"/>
              </w:numPr>
              <w:rPr>
                <w:lang w:eastAsia="en-CA"/>
              </w:rPr>
            </w:pPr>
          </w:p>
        </w:tc>
      </w:tr>
      <w:tr w:rsidR="002312AF" w:rsidTr="002312AF">
        <w:tc>
          <w:tcPr>
            <w:tcW w:w="4640" w:type="dxa"/>
          </w:tcPr>
          <w:p w:rsidR="002312AF" w:rsidRPr="002312AF" w:rsidRDefault="002312AF" w:rsidP="00DC62F9">
            <w:pPr>
              <w:pStyle w:val="ListParagraph"/>
              <w:numPr>
                <w:ilvl w:val="0"/>
                <w:numId w:val="50"/>
              </w:numPr>
              <w:rPr>
                <w:lang w:eastAsia="en-CA"/>
              </w:rPr>
            </w:pPr>
          </w:p>
        </w:tc>
        <w:tc>
          <w:tcPr>
            <w:tcW w:w="4641" w:type="dxa"/>
          </w:tcPr>
          <w:p w:rsidR="002312AF" w:rsidRPr="00DC62F9" w:rsidRDefault="002312AF" w:rsidP="00DC62F9">
            <w:pPr>
              <w:pStyle w:val="ListParagraph"/>
              <w:numPr>
                <w:ilvl w:val="0"/>
                <w:numId w:val="50"/>
              </w:numPr>
              <w:rPr>
                <w:lang w:eastAsia="en-CA"/>
              </w:rPr>
            </w:pPr>
          </w:p>
        </w:tc>
      </w:tr>
    </w:tbl>
    <w:p w:rsidR="002312AF" w:rsidRPr="00603AD4" w:rsidRDefault="002312AF" w:rsidP="00603AD4">
      <w:pPr>
        <w:rPr>
          <w:b/>
          <w:bCs/>
          <w:caps/>
          <w:color w:val="00A7E1"/>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DC62F9" w:rsidTr="00DC62F9">
        <w:tc>
          <w:tcPr>
            <w:tcW w:w="9281" w:type="dxa"/>
            <w:gridSpan w:val="2"/>
          </w:tcPr>
          <w:p w:rsidR="00DC62F9" w:rsidRPr="00DC62F9" w:rsidRDefault="00DC62F9" w:rsidP="00DC62F9">
            <w:pPr>
              <w:jc w:val="center"/>
              <w:rPr>
                <w:b/>
                <w:lang w:val="en-US"/>
              </w:rPr>
            </w:pPr>
            <w:r w:rsidRPr="00DC62F9">
              <w:rPr>
                <w:b/>
                <w:lang w:val="en-US"/>
              </w:rPr>
              <w:t>PPE Inspection, Maintenance &amp; Storage</w:t>
            </w:r>
          </w:p>
        </w:tc>
      </w:tr>
      <w:tr w:rsidR="00DC62F9" w:rsidTr="00DC62F9">
        <w:tc>
          <w:tcPr>
            <w:tcW w:w="4640" w:type="dxa"/>
          </w:tcPr>
          <w:p w:rsidR="00DC62F9" w:rsidRDefault="00DC62F9" w:rsidP="0050207B">
            <w:pPr>
              <w:rPr>
                <w:lang w:val="en-US"/>
              </w:rPr>
            </w:pPr>
            <w:r>
              <w:rPr>
                <w:lang w:val="en-US"/>
              </w:rPr>
              <w:t>Store PPE and personal belonging</w:t>
            </w:r>
            <w:r w:rsidR="00DC15BF">
              <w:rPr>
                <w:lang w:val="en-US"/>
              </w:rPr>
              <w:t>s</w:t>
            </w:r>
            <w:r>
              <w:rPr>
                <w:lang w:val="en-US"/>
              </w:rPr>
              <w:t xml:space="preserve"> separately</w:t>
            </w:r>
          </w:p>
        </w:tc>
        <w:tc>
          <w:tcPr>
            <w:tcW w:w="4641" w:type="dxa"/>
          </w:tcPr>
          <w:p w:rsidR="00DC62F9" w:rsidRDefault="00DC62F9" w:rsidP="0050207B">
            <w:pPr>
              <w:rPr>
                <w:lang w:val="en-US"/>
              </w:rPr>
            </w:pPr>
            <w:r>
              <w:rPr>
                <w:lang w:val="en-US"/>
              </w:rPr>
              <w:t>Check PPE regularly for contamination and damage</w:t>
            </w:r>
          </w:p>
        </w:tc>
      </w:tr>
      <w:tr w:rsidR="00DC62F9" w:rsidTr="00DC62F9">
        <w:tc>
          <w:tcPr>
            <w:tcW w:w="4640" w:type="dxa"/>
          </w:tcPr>
          <w:p w:rsidR="00DC62F9" w:rsidRDefault="00DC62F9" w:rsidP="0050207B">
            <w:pPr>
              <w:rPr>
                <w:lang w:val="en-US"/>
              </w:rPr>
            </w:pPr>
            <w:r>
              <w:rPr>
                <w:lang w:val="en-US"/>
              </w:rPr>
              <w:t xml:space="preserve">Do not share PPE (individuals should have their own gloves, masks, hearing protection, </w:t>
            </w:r>
            <w:proofErr w:type="spellStart"/>
            <w:r>
              <w:rPr>
                <w:lang w:val="en-US"/>
              </w:rPr>
              <w:t>etc</w:t>
            </w:r>
            <w:proofErr w:type="spellEnd"/>
            <w:r>
              <w:rPr>
                <w:lang w:val="en-US"/>
              </w:rPr>
              <w:t>)</w:t>
            </w:r>
          </w:p>
        </w:tc>
        <w:tc>
          <w:tcPr>
            <w:tcW w:w="4641" w:type="dxa"/>
          </w:tcPr>
          <w:p w:rsidR="00DC62F9" w:rsidRDefault="00DC62F9" w:rsidP="0050207B">
            <w:pPr>
              <w:rPr>
                <w:lang w:val="en-US"/>
              </w:rPr>
            </w:pPr>
            <w:r>
              <w:rPr>
                <w:lang w:val="en-US"/>
              </w:rPr>
              <w:t>Launder PPE as needed (do not launder PPE at home – find a laundromat that accepts lab PPE)</w:t>
            </w:r>
          </w:p>
        </w:tc>
      </w:tr>
    </w:tbl>
    <w:p w:rsidR="00C27F85" w:rsidRPr="0050207B" w:rsidRDefault="00C27F85" w:rsidP="0050207B">
      <w:pPr>
        <w:rPr>
          <w:lang w:val="en-US"/>
        </w:rPr>
      </w:pPr>
    </w:p>
    <w:p w:rsidR="00603AD4" w:rsidRDefault="00603AD4" w:rsidP="00603AD4">
      <w:pPr>
        <w:rPr>
          <w:b/>
          <w:bCs/>
          <w:caps/>
          <w:color w:val="00A7E1"/>
          <w:lang w:eastAsia="en-CA"/>
        </w:rPr>
      </w:pPr>
    </w:p>
    <w:p w:rsidR="00945463" w:rsidRPr="0050207B" w:rsidRDefault="00945463" w:rsidP="0050207B">
      <w:pPr>
        <w:rPr>
          <w:lang w:val="en-US"/>
        </w:rPr>
      </w:pPr>
    </w:p>
    <w:p w:rsidR="00524DDB" w:rsidRDefault="005602F4" w:rsidP="005602F4">
      <w:pPr>
        <w:pStyle w:val="Heading2"/>
        <w:rPr>
          <w:lang w:val="en-US"/>
        </w:rPr>
      </w:pPr>
      <w:r>
        <w:rPr>
          <w:lang w:val="en-US"/>
        </w:rPr>
        <w:t>donnging and doffing ppe</w:t>
      </w:r>
    </w:p>
    <w:p w:rsidR="005602F4" w:rsidRDefault="005602F4" w:rsidP="005602F4">
      <w:pPr>
        <w:rPr>
          <w:lang w:val="en-US" w:eastAsia="en-CA"/>
        </w:rPr>
      </w:pPr>
      <w:r>
        <w:rPr>
          <w:i/>
          <w:lang w:val="en-US" w:eastAsia="en-CA"/>
        </w:rPr>
        <w:t>See below</w:t>
      </w: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Default="005602F4" w:rsidP="005602F4">
      <w:pPr>
        <w:rPr>
          <w:lang w:val="en-US" w:eastAsia="en-CA"/>
        </w:rPr>
      </w:pPr>
    </w:p>
    <w:p w:rsidR="005602F4" w:rsidRPr="005602F4" w:rsidRDefault="005602F4" w:rsidP="005602F4">
      <w:pPr>
        <w:rPr>
          <w:lang w:val="en-US" w:eastAsia="en-CA"/>
        </w:rPr>
      </w:pPr>
      <w:r>
        <w:rPr>
          <w:noProof/>
          <w:lang w:val="en-US" w:eastAsia="en-CA"/>
        </w:rPr>
        <w:lastRenderedPageBreak/>
        <w:drawing>
          <wp:anchor distT="0" distB="0" distL="114300" distR="114300" simplePos="0" relativeHeight="251669504" behindDoc="0" locked="0" layoutInCell="1" allowOverlap="1">
            <wp:simplePos x="0" y="0"/>
            <wp:positionH relativeFrom="margin">
              <wp:posOffset>623570</wp:posOffset>
            </wp:positionH>
            <wp:positionV relativeFrom="margin">
              <wp:align>top</wp:align>
            </wp:positionV>
            <wp:extent cx="4451350" cy="791527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nning PPE.png"/>
                    <pic:cNvPicPr/>
                  </pic:nvPicPr>
                  <pic:blipFill>
                    <a:blip r:embed="rId21"/>
                    <a:stretch>
                      <a:fillRect/>
                    </a:stretch>
                  </pic:blipFill>
                  <pic:spPr>
                    <a:xfrm>
                      <a:off x="0" y="0"/>
                      <a:ext cx="4451350" cy="7915275"/>
                    </a:xfrm>
                    <a:prstGeom prst="rect">
                      <a:avLst/>
                    </a:prstGeom>
                  </pic:spPr>
                </pic:pic>
              </a:graphicData>
            </a:graphic>
            <wp14:sizeRelH relativeFrom="margin">
              <wp14:pctWidth>0</wp14:pctWidth>
            </wp14:sizeRelH>
            <wp14:sizeRelV relativeFrom="margin">
              <wp14:pctHeight>0</wp14:pctHeight>
            </wp14:sizeRelV>
          </wp:anchor>
        </w:drawing>
      </w:r>
    </w:p>
    <w:p w:rsidR="00272D58" w:rsidRPr="0050207B" w:rsidRDefault="00272D58" w:rsidP="0050207B">
      <w:pPr>
        <w:rPr>
          <w:lang w:val="en-US"/>
        </w:rPr>
      </w:pPr>
    </w:p>
    <w:p w:rsidR="00C27F85" w:rsidRPr="00611DBD" w:rsidRDefault="00C27F85" w:rsidP="0050207B">
      <w:pPr>
        <w:rPr>
          <w:lang w:val="en-US"/>
        </w:rPr>
      </w:pPr>
    </w:p>
    <w:p w:rsidR="00611DBD" w:rsidRPr="00611DBD" w:rsidRDefault="00611DBD" w:rsidP="0050207B">
      <w:pPr>
        <w:rPr>
          <w:lang w:val="en-US"/>
        </w:rPr>
      </w:pPr>
    </w:p>
    <w:p w:rsidR="00611DBD" w:rsidRPr="00545B77" w:rsidRDefault="00611DBD" w:rsidP="0050207B">
      <w:pPr>
        <w:rPr>
          <w:lang w:val="en-US"/>
        </w:rPr>
      </w:pPr>
    </w:p>
    <w:p w:rsidR="00545B77" w:rsidRPr="00545B77" w:rsidRDefault="00545B77" w:rsidP="0050207B">
      <w:pPr>
        <w:rPr>
          <w:lang w:val="en-US"/>
        </w:rPr>
      </w:pPr>
    </w:p>
    <w:p w:rsidR="00545B77" w:rsidRDefault="00545B77"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Default="005602F4" w:rsidP="0050207B">
      <w:pPr>
        <w:rPr>
          <w:lang w:eastAsia="en-CA"/>
        </w:rPr>
      </w:pPr>
    </w:p>
    <w:p w:rsidR="005602F4" w:rsidRPr="0018056E" w:rsidRDefault="005602F4" w:rsidP="0050207B">
      <w:pPr>
        <w:rPr>
          <w:lang w:eastAsia="en-CA"/>
        </w:rPr>
      </w:pPr>
      <w:bookmarkStart w:id="0" w:name="_GoBack"/>
      <w:bookmarkEnd w:id="0"/>
      <w:r>
        <w:rPr>
          <w:noProof/>
          <w:lang w:eastAsia="en-CA"/>
        </w:rPr>
        <w:lastRenderedPageBreak/>
        <w:drawing>
          <wp:anchor distT="0" distB="0" distL="114300" distR="114300" simplePos="0" relativeHeight="251670528" behindDoc="0" locked="0" layoutInCell="1" allowOverlap="1">
            <wp:simplePos x="0" y="0"/>
            <wp:positionH relativeFrom="margin">
              <wp:posOffset>623570</wp:posOffset>
            </wp:positionH>
            <wp:positionV relativeFrom="margin">
              <wp:align>top</wp:align>
            </wp:positionV>
            <wp:extent cx="4435475" cy="78867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ffing PPE.png"/>
                    <pic:cNvPicPr/>
                  </pic:nvPicPr>
                  <pic:blipFill>
                    <a:blip r:embed="rId22"/>
                    <a:stretch>
                      <a:fillRect/>
                    </a:stretch>
                  </pic:blipFill>
                  <pic:spPr>
                    <a:xfrm>
                      <a:off x="0" y="0"/>
                      <a:ext cx="4438000" cy="7890198"/>
                    </a:xfrm>
                    <a:prstGeom prst="rect">
                      <a:avLst/>
                    </a:prstGeom>
                  </pic:spPr>
                </pic:pic>
              </a:graphicData>
            </a:graphic>
            <wp14:sizeRelH relativeFrom="margin">
              <wp14:pctWidth>0</wp14:pctWidth>
            </wp14:sizeRelH>
            <wp14:sizeRelV relativeFrom="margin">
              <wp14:pctHeight>0</wp14:pctHeight>
            </wp14:sizeRelV>
          </wp:anchor>
        </w:drawing>
      </w:r>
    </w:p>
    <w:sectPr w:rsidR="005602F4" w:rsidRPr="0018056E" w:rsidSect="00DC62F9">
      <w:headerReference w:type="default" r:id="rId23"/>
      <w:footerReference w:type="default" r:id="rId24"/>
      <w:headerReference w:type="first" r:id="rId25"/>
      <w:footerReference w:type="first" r:id="rId26"/>
      <w:pgSz w:w="12240" w:h="15840"/>
      <w:pgMar w:top="1985" w:right="153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2F" w:rsidRDefault="00DB612F" w:rsidP="0050207B">
      <w:r>
        <w:separator/>
      </w:r>
    </w:p>
  </w:endnote>
  <w:endnote w:type="continuationSeparator" w:id="0">
    <w:p w:rsidR="00DB612F" w:rsidRDefault="00DB612F"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2F9" w:rsidRDefault="00DC62F9">
    <w:pPr>
      <w:pStyle w:val="Footer"/>
    </w:pPr>
    <w:r>
      <w:t>III Policies &amp; Procedures &gt; Personal Protective Equipment</w:t>
    </w:r>
    <w:r>
      <w:ptab w:relativeTo="margin" w:alignment="center" w:leader="none"/>
    </w:r>
    <w:r>
      <w:ptab w:relativeTo="margin" w:alignment="right" w:leader="none"/>
    </w:r>
    <w: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2AF" w:rsidRDefault="002312AF">
    <w:pPr>
      <w:pStyle w:val="Footer"/>
    </w:pPr>
    <w:r>
      <w:t>III Policies &amp; Procedures &gt; Personal Protective Equipment</w:t>
    </w:r>
    <w:r>
      <w:ptab w:relativeTo="margin" w:alignment="center" w:leader="none"/>
    </w:r>
    <w:r>
      <w:ptab w:relativeTo="margin" w:alignment="right" w:leader="none"/>
    </w: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2F" w:rsidRDefault="00DB612F" w:rsidP="0050207B">
      <w:r>
        <w:separator/>
      </w:r>
    </w:p>
  </w:footnote>
  <w:footnote w:type="continuationSeparator" w:id="0">
    <w:p w:rsidR="00DB612F" w:rsidRDefault="00DB612F"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7311E9" w:rsidP="0050207B">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772400" cy="1831975"/>
          <wp:effectExtent l="0" t="0" r="0" b="0"/>
          <wp:wrapNone/>
          <wp:docPr id="2" name="Picture 7" descr="UBC_Stationery_2016_Header_2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_Stationery_2016_Header_2nd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7311E9" w:rsidP="0050207B">
    <w:r>
      <w:rPr>
        <w:noProof/>
      </w:rPr>
      <w:drawing>
        <wp:anchor distT="0" distB="0" distL="114300" distR="114300" simplePos="0" relativeHeight="251659264" behindDoc="0" locked="0" layoutInCell="1" allowOverlap="1">
          <wp:simplePos x="0" y="0"/>
          <wp:positionH relativeFrom="margin">
            <wp:posOffset>-132715</wp:posOffset>
          </wp:positionH>
          <wp:positionV relativeFrom="margin">
            <wp:posOffset>-828675</wp:posOffset>
          </wp:positionV>
          <wp:extent cx="3338830" cy="690245"/>
          <wp:effectExtent l="0" t="0" r="0" b="0"/>
          <wp:wrapSquare wrapText="bothSides"/>
          <wp:docPr id="1" name="Picture 9" descr="C:\Users\wilmer1\Documents\HSE\HSE logo lo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mer1\Documents\HSE\HSE logo long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830" cy="690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15109"/>
    <w:multiLevelType w:val="hybridMultilevel"/>
    <w:tmpl w:val="334A1D32"/>
    <w:lvl w:ilvl="0" w:tplc="D17290E6">
      <w:start w:val="50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64BAA"/>
    <w:multiLevelType w:val="hybridMultilevel"/>
    <w:tmpl w:val="EC78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C7A76"/>
    <w:multiLevelType w:val="hybridMultilevel"/>
    <w:tmpl w:val="A8A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A2E66"/>
    <w:multiLevelType w:val="hybridMultilevel"/>
    <w:tmpl w:val="BC6C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B5483"/>
    <w:multiLevelType w:val="hybridMultilevel"/>
    <w:tmpl w:val="BC6C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A50376"/>
    <w:multiLevelType w:val="hybridMultilevel"/>
    <w:tmpl w:val="6012FB14"/>
    <w:lvl w:ilvl="0" w:tplc="D228CCE6">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A1C30"/>
    <w:multiLevelType w:val="hybridMultilevel"/>
    <w:tmpl w:val="39FCE0BA"/>
    <w:lvl w:ilvl="0" w:tplc="D17290E6">
      <w:start w:val="50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396F22FF"/>
    <w:multiLevelType w:val="hybridMultilevel"/>
    <w:tmpl w:val="BEF0A5A4"/>
    <w:lvl w:ilvl="0" w:tplc="D228CCE6">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73CA9"/>
    <w:multiLevelType w:val="hybridMultilevel"/>
    <w:tmpl w:val="D88025A8"/>
    <w:lvl w:ilvl="0" w:tplc="D17290E6">
      <w:start w:val="50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4C4708DA"/>
    <w:multiLevelType w:val="hybridMultilevel"/>
    <w:tmpl w:val="A4E21534"/>
    <w:lvl w:ilvl="0" w:tplc="D17290E6">
      <w:start w:val="50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FF1B6B"/>
    <w:multiLevelType w:val="hybridMultilevel"/>
    <w:tmpl w:val="41C45ED4"/>
    <w:lvl w:ilvl="0" w:tplc="D228CCE6">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75DBC"/>
    <w:multiLevelType w:val="hybridMultilevel"/>
    <w:tmpl w:val="946E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B49D4"/>
    <w:multiLevelType w:val="hybridMultilevel"/>
    <w:tmpl w:val="37D41CCA"/>
    <w:lvl w:ilvl="0" w:tplc="04090001">
      <w:start w:val="1"/>
      <w:numFmt w:val="bullet"/>
      <w:lvlText w:val=""/>
      <w:lvlJc w:val="left"/>
      <w:pPr>
        <w:ind w:left="1080" w:hanging="720"/>
      </w:pPr>
      <w:rPr>
        <w:rFonts w:ascii="Symbol" w:hAnsi="Symbol" w:hint="default"/>
      </w:rPr>
    </w:lvl>
    <w:lvl w:ilvl="1" w:tplc="15244CBA">
      <w:start w:val="1"/>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040F35"/>
    <w:multiLevelType w:val="hybridMultilevel"/>
    <w:tmpl w:val="E6829CBE"/>
    <w:lvl w:ilvl="0" w:tplc="D17290E6">
      <w:start w:val="50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35"/>
  </w:num>
  <w:num w:numId="7">
    <w:abstractNumId w:val="8"/>
  </w:num>
  <w:num w:numId="8">
    <w:abstractNumId w:val="13"/>
  </w:num>
  <w:num w:numId="9">
    <w:abstractNumId w:val="4"/>
  </w:num>
  <w:num w:numId="10">
    <w:abstractNumId w:val="44"/>
  </w:num>
  <w:num w:numId="11">
    <w:abstractNumId w:val="29"/>
  </w:num>
  <w:num w:numId="12">
    <w:abstractNumId w:val="15"/>
  </w:num>
  <w:num w:numId="13">
    <w:abstractNumId w:val="32"/>
  </w:num>
  <w:num w:numId="14">
    <w:abstractNumId w:val="36"/>
  </w:num>
  <w:num w:numId="15">
    <w:abstractNumId w:val="21"/>
  </w:num>
  <w:num w:numId="16">
    <w:abstractNumId w:val="14"/>
  </w:num>
  <w:num w:numId="17">
    <w:abstractNumId w:val="37"/>
  </w:num>
  <w:num w:numId="18">
    <w:abstractNumId w:val="45"/>
  </w:num>
  <w:num w:numId="19">
    <w:abstractNumId w:val="0"/>
  </w:num>
  <w:num w:numId="20">
    <w:abstractNumId w:val="19"/>
  </w:num>
  <w:num w:numId="21">
    <w:abstractNumId w:val="30"/>
  </w:num>
  <w:num w:numId="22">
    <w:abstractNumId w:val="9"/>
  </w:num>
  <w:num w:numId="23">
    <w:abstractNumId w:val="38"/>
  </w:num>
  <w:num w:numId="24">
    <w:abstractNumId w:val="26"/>
  </w:num>
  <w:num w:numId="25">
    <w:abstractNumId w:val="1"/>
  </w:num>
  <w:num w:numId="26">
    <w:abstractNumId w:val="41"/>
  </w:num>
  <w:num w:numId="27">
    <w:abstractNumId w:val="22"/>
  </w:num>
  <w:num w:numId="28">
    <w:abstractNumId w:val="11"/>
  </w:num>
  <w:num w:numId="29">
    <w:abstractNumId w:val="40"/>
  </w:num>
  <w:num w:numId="30">
    <w:abstractNumId w:val="43"/>
  </w:num>
  <w:num w:numId="31">
    <w:abstractNumId w:val="6"/>
  </w:num>
  <w:num w:numId="32">
    <w:abstractNumId w:val="7"/>
  </w:num>
  <w:num w:numId="33">
    <w:abstractNumId w:val="24"/>
  </w:num>
  <w:num w:numId="34">
    <w:abstractNumId w:val="2"/>
  </w:num>
  <w:num w:numId="35">
    <w:abstractNumId w:val="3"/>
  </w:num>
  <w:num w:numId="36">
    <w:abstractNumId w:val="46"/>
  </w:num>
  <w:num w:numId="37">
    <w:abstractNumId w:val="33"/>
  </w:num>
  <w:num w:numId="38">
    <w:abstractNumId w:val="18"/>
  </w:num>
  <w:num w:numId="39">
    <w:abstractNumId w:val="17"/>
  </w:num>
  <w:num w:numId="40">
    <w:abstractNumId w:val="39"/>
  </w:num>
  <w:num w:numId="41">
    <w:abstractNumId w:val="20"/>
  </w:num>
  <w:num w:numId="42">
    <w:abstractNumId w:val="34"/>
  </w:num>
  <w:num w:numId="43">
    <w:abstractNumId w:val="42"/>
  </w:num>
  <w:num w:numId="44">
    <w:abstractNumId w:val="16"/>
  </w:num>
  <w:num w:numId="45">
    <w:abstractNumId w:val="27"/>
  </w:num>
  <w:num w:numId="46">
    <w:abstractNumId w:val="5"/>
  </w:num>
  <w:num w:numId="47">
    <w:abstractNumId w:val="25"/>
  </w:num>
  <w:num w:numId="48">
    <w:abstractNumId w:val="28"/>
  </w:num>
  <w:num w:numId="49">
    <w:abstractNumId w:val="4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23C77"/>
    <w:rsid w:val="00026688"/>
    <w:rsid w:val="0005264E"/>
    <w:rsid w:val="0005269B"/>
    <w:rsid w:val="000807EF"/>
    <w:rsid w:val="000824B1"/>
    <w:rsid w:val="000919A9"/>
    <w:rsid w:val="000A14F4"/>
    <w:rsid w:val="000B21C1"/>
    <w:rsid w:val="000E38C6"/>
    <w:rsid w:val="000F7E7A"/>
    <w:rsid w:val="00156CE2"/>
    <w:rsid w:val="00164BC6"/>
    <w:rsid w:val="0018056E"/>
    <w:rsid w:val="00195F4D"/>
    <w:rsid w:val="00196C58"/>
    <w:rsid w:val="00197587"/>
    <w:rsid w:val="001A70D1"/>
    <w:rsid w:val="001C55B5"/>
    <w:rsid w:val="001D535B"/>
    <w:rsid w:val="00212B55"/>
    <w:rsid w:val="002312AF"/>
    <w:rsid w:val="00233786"/>
    <w:rsid w:val="0023428B"/>
    <w:rsid w:val="00237521"/>
    <w:rsid w:val="00244883"/>
    <w:rsid w:val="00255F05"/>
    <w:rsid w:val="00257B2B"/>
    <w:rsid w:val="00262119"/>
    <w:rsid w:val="00272D58"/>
    <w:rsid w:val="002973A7"/>
    <w:rsid w:val="002C4AE3"/>
    <w:rsid w:val="002D3DDB"/>
    <w:rsid w:val="002D4E75"/>
    <w:rsid w:val="002D7EFF"/>
    <w:rsid w:val="00314273"/>
    <w:rsid w:val="003223CD"/>
    <w:rsid w:val="0032469A"/>
    <w:rsid w:val="00336085"/>
    <w:rsid w:val="00377F95"/>
    <w:rsid w:val="003859BF"/>
    <w:rsid w:val="003B68E7"/>
    <w:rsid w:val="003B7835"/>
    <w:rsid w:val="00406096"/>
    <w:rsid w:val="00412B98"/>
    <w:rsid w:val="00417B72"/>
    <w:rsid w:val="00425AD9"/>
    <w:rsid w:val="00434D88"/>
    <w:rsid w:val="00446DDD"/>
    <w:rsid w:val="00476018"/>
    <w:rsid w:val="004845C3"/>
    <w:rsid w:val="00487416"/>
    <w:rsid w:val="00490C7E"/>
    <w:rsid w:val="004C3E3B"/>
    <w:rsid w:val="004C6183"/>
    <w:rsid w:val="004E24AE"/>
    <w:rsid w:val="0050207B"/>
    <w:rsid w:val="00524DDB"/>
    <w:rsid w:val="00525915"/>
    <w:rsid w:val="00531C24"/>
    <w:rsid w:val="005324DF"/>
    <w:rsid w:val="00545AC3"/>
    <w:rsid w:val="00545B77"/>
    <w:rsid w:val="00555E20"/>
    <w:rsid w:val="005602F4"/>
    <w:rsid w:val="00561BA8"/>
    <w:rsid w:val="00570381"/>
    <w:rsid w:val="005765DE"/>
    <w:rsid w:val="005D2E88"/>
    <w:rsid w:val="0060065E"/>
    <w:rsid w:val="00603AD4"/>
    <w:rsid w:val="006065E2"/>
    <w:rsid w:val="00611076"/>
    <w:rsid w:val="00611B51"/>
    <w:rsid w:val="00611DBD"/>
    <w:rsid w:val="00613C9E"/>
    <w:rsid w:val="00661E0A"/>
    <w:rsid w:val="006703E9"/>
    <w:rsid w:val="006931BF"/>
    <w:rsid w:val="006B7B55"/>
    <w:rsid w:val="006C2F2B"/>
    <w:rsid w:val="006E1D50"/>
    <w:rsid w:val="006F5149"/>
    <w:rsid w:val="00706C4C"/>
    <w:rsid w:val="00722EA5"/>
    <w:rsid w:val="007311E9"/>
    <w:rsid w:val="00756F9B"/>
    <w:rsid w:val="007614C8"/>
    <w:rsid w:val="00763C78"/>
    <w:rsid w:val="00763F7F"/>
    <w:rsid w:val="007752C9"/>
    <w:rsid w:val="007904C9"/>
    <w:rsid w:val="007C09B0"/>
    <w:rsid w:val="00822635"/>
    <w:rsid w:val="00827272"/>
    <w:rsid w:val="0083544A"/>
    <w:rsid w:val="00843943"/>
    <w:rsid w:val="0086529C"/>
    <w:rsid w:val="00871E88"/>
    <w:rsid w:val="00892204"/>
    <w:rsid w:val="008A656F"/>
    <w:rsid w:val="008A7C77"/>
    <w:rsid w:val="008F10BB"/>
    <w:rsid w:val="008F3DCB"/>
    <w:rsid w:val="00906798"/>
    <w:rsid w:val="00924CF5"/>
    <w:rsid w:val="00932625"/>
    <w:rsid w:val="00933783"/>
    <w:rsid w:val="00945463"/>
    <w:rsid w:val="00951F02"/>
    <w:rsid w:val="00961255"/>
    <w:rsid w:val="0096782C"/>
    <w:rsid w:val="009851D3"/>
    <w:rsid w:val="009A1182"/>
    <w:rsid w:val="009B0505"/>
    <w:rsid w:val="009B1866"/>
    <w:rsid w:val="009C3326"/>
    <w:rsid w:val="009C4D98"/>
    <w:rsid w:val="009D6D05"/>
    <w:rsid w:val="00A0172D"/>
    <w:rsid w:val="00A12482"/>
    <w:rsid w:val="00A2176D"/>
    <w:rsid w:val="00A260D5"/>
    <w:rsid w:val="00A27051"/>
    <w:rsid w:val="00A71A68"/>
    <w:rsid w:val="00AB3473"/>
    <w:rsid w:val="00AC473B"/>
    <w:rsid w:val="00AD30F8"/>
    <w:rsid w:val="00AE7CC7"/>
    <w:rsid w:val="00B30319"/>
    <w:rsid w:val="00B378F6"/>
    <w:rsid w:val="00B85F3E"/>
    <w:rsid w:val="00B93ECB"/>
    <w:rsid w:val="00B96573"/>
    <w:rsid w:val="00BA55FA"/>
    <w:rsid w:val="00BA5D80"/>
    <w:rsid w:val="00BC00AC"/>
    <w:rsid w:val="00BC362D"/>
    <w:rsid w:val="00BC3CDC"/>
    <w:rsid w:val="00BC67EE"/>
    <w:rsid w:val="00C01DDF"/>
    <w:rsid w:val="00C21C83"/>
    <w:rsid w:val="00C27F85"/>
    <w:rsid w:val="00C42A9B"/>
    <w:rsid w:val="00C73BE2"/>
    <w:rsid w:val="00C75456"/>
    <w:rsid w:val="00C865C6"/>
    <w:rsid w:val="00C93C0F"/>
    <w:rsid w:val="00C9598F"/>
    <w:rsid w:val="00C95E51"/>
    <w:rsid w:val="00CA2A30"/>
    <w:rsid w:val="00CB69B1"/>
    <w:rsid w:val="00CE59B9"/>
    <w:rsid w:val="00CF7DF2"/>
    <w:rsid w:val="00D005AC"/>
    <w:rsid w:val="00D02094"/>
    <w:rsid w:val="00D312F5"/>
    <w:rsid w:val="00D33281"/>
    <w:rsid w:val="00D40EC1"/>
    <w:rsid w:val="00D456E0"/>
    <w:rsid w:val="00D53B92"/>
    <w:rsid w:val="00D6011F"/>
    <w:rsid w:val="00D622D0"/>
    <w:rsid w:val="00D63496"/>
    <w:rsid w:val="00D72DD0"/>
    <w:rsid w:val="00D80151"/>
    <w:rsid w:val="00D839CD"/>
    <w:rsid w:val="00D954DD"/>
    <w:rsid w:val="00DA78A7"/>
    <w:rsid w:val="00DB612F"/>
    <w:rsid w:val="00DC15BF"/>
    <w:rsid w:val="00DC62F9"/>
    <w:rsid w:val="00DC7116"/>
    <w:rsid w:val="00DD126E"/>
    <w:rsid w:val="00DE2B06"/>
    <w:rsid w:val="00DF5ADB"/>
    <w:rsid w:val="00E45281"/>
    <w:rsid w:val="00E55FFC"/>
    <w:rsid w:val="00E641DD"/>
    <w:rsid w:val="00E73A87"/>
    <w:rsid w:val="00E821C2"/>
    <w:rsid w:val="00E87FEC"/>
    <w:rsid w:val="00E90076"/>
    <w:rsid w:val="00E93B17"/>
    <w:rsid w:val="00EB27A9"/>
    <w:rsid w:val="00ED45C7"/>
    <w:rsid w:val="00ED4804"/>
    <w:rsid w:val="00EF4B4C"/>
    <w:rsid w:val="00F3051F"/>
    <w:rsid w:val="00F52B47"/>
    <w:rsid w:val="00F62998"/>
    <w:rsid w:val="00F71B2F"/>
    <w:rsid w:val="00F73BA3"/>
    <w:rsid w:val="00F90605"/>
    <w:rsid w:val="00F9694A"/>
    <w:rsid w:val="00F96F33"/>
    <w:rsid w:val="00FB58D6"/>
    <w:rsid w:val="00FB5AAE"/>
    <w:rsid w:val="00FC5045"/>
    <w:rsid w:val="00FC6846"/>
    <w:rsid w:val="00FF1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3D422B"/>
  <w14:defaultImageDpi w14:val="300"/>
  <w15:chartTrackingRefBased/>
  <w15:docId w15:val="{24377803-7D00-4F08-AE33-2A30B07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9B9"/>
    <w:pPr>
      <w:autoSpaceDE w:val="0"/>
      <w:autoSpaceDN w:val="0"/>
      <w:adjustRightInd w:val="0"/>
      <w:spacing w:line="300" w:lineRule="exact"/>
    </w:pPr>
    <w:rPr>
      <w:rFonts w:ascii="Arial" w:hAnsi="Arial" w:cs="Calibri"/>
      <w:lang w:val="en-CA"/>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50207B"/>
    <w:pPr>
      <w:keepNext/>
      <w:spacing w:before="240" w:after="60"/>
      <w:outlineLvl w:val="2"/>
    </w:pPr>
    <w:rPr>
      <w:rFonts w:eastAsia="MS Gothic"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semiHidden/>
    <w:rsid w:val="0050207B"/>
    <w:rPr>
      <w:rFonts w:ascii="Arial" w:eastAsia="MS Gothic" w:hAnsi="Arial" w:cs="Times New Roman"/>
      <w:b/>
      <w:bCs/>
      <w:szCs w:val="26"/>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314273"/>
    <w:pPr>
      <w:tabs>
        <w:tab w:val="center" w:pos="4680"/>
        <w:tab w:val="right" w:pos="9360"/>
      </w:tabs>
    </w:pPr>
  </w:style>
  <w:style w:type="character" w:customStyle="1" w:styleId="HeaderChar">
    <w:name w:val="Header Char"/>
    <w:link w:val="Header"/>
    <w:uiPriority w:val="99"/>
    <w:rsid w:val="00314273"/>
    <w:rPr>
      <w:rFonts w:ascii="Arial" w:hAnsi="Arial" w:cs="Calibri"/>
      <w:lang w:val="en-CA"/>
    </w:rPr>
  </w:style>
  <w:style w:type="paragraph" w:styleId="Footer">
    <w:name w:val="footer"/>
    <w:basedOn w:val="Normal"/>
    <w:link w:val="FooterChar"/>
    <w:uiPriority w:val="99"/>
    <w:unhideWhenUsed/>
    <w:rsid w:val="00314273"/>
    <w:pPr>
      <w:tabs>
        <w:tab w:val="center" w:pos="4680"/>
        <w:tab w:val="right" w:pos="9360"/>
      </w:tabs>
    </w:pPr>
  </w:style>
  <w:style w:type="character" w:customStyle="1" w:styleId="FooterChar">
    <w:name w:val="Footer Char"/>
    <w:link w:val="Footer"/>
    <w:uiPriority w:val="99"/>
    <w:rsid w:val="00314273"/>
    <w:rPr>
      <w:rFonts w:ascii="Arial" w:hAnsi="Arial" w:cs="Calibri"/>
      <w:lang w:val="en-CA"/>
    </w:rPr>
  </w:style>
  <w:style w:type="table" w:styleId="TableGrid">
    <w:name w:val="Table Grid"/>
    <w:basedOn w:val="TableNormal"/>
    <w:uiPriority w:val="59"/>
    <w:rsid w:val="0073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E59B9"/>
    <w:pPr>
      <w:ind w:left="720"/>
      <w:contextualSpacing/>
    </w:pPr>
  </w:style>
  <w:style w:type="character" w:styleId="UnresolvedMention">
    <w:name w:val="Unresolved Mention"/>
    <w:basedOn w:val="DefaultParagraphFont"/>
    <w:uiPriority w:val="99"/>
    <w:semiHidden/>
    <w:unhideWhenUsed/>
    <w:rsid w:val="0023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3255">
      <w:bodyDiv w:val="1"/>
      <w:marLeft w:val="0"/>
      <w:marRight w:val="0"/>
      <w:marTop w:val="0"/>
      <w:marBottom w:val="0"/>
      <w:divBdr>
        <w:top w:val="none" w:sz="0" w:space="0" w:color="auto"/>
        <w:left w:val="none" w:sz="0" w:space="0" w:color="auto"/>
        <w:bottom w:val="none" w:sz="0" w:space="0" w:color="auto"/>
        <w:right w:val="none" w:sz="0" w:space="0" w:color="auto"/>
      </w:divBdr>
    </w:div>
    <w:div w:id="422189460">
      <w:bodyDiv w:val="1"/>
      <w:marLeft w:val="0"/>
      <w:marRight w:val="0"/>
      <w:marTop w:val="0"/>
      <w:marBottom w:val="0"/>
      <w:divBdr>
        <w:top w:val="none" w:sz="0" w:space="0" w:color="auto"/>
        <w:left w:val="none" w:sz="0" w:space="0" w:color="auto"/>
        <w:bottom w:val="none" w:sz="0" w:space="0" w:color="auto"/>
        <w:right w:val="none" w:sz="0" w:space="0" w:color="auto"/>
      </w:divBdr>
    </w:div>
    <w:div w:id="565847149">
      <w:bodyDiv w:val="1"/>
      <w:marLeft w:val="0"/>
      <w:marRight w:val="0"/>
      <w:marTop w:val="0"/>
      <w:marBottom w:val="0"/>
      <w:divBdr>
        <w:top w:val="none" w:sz="0" w:space="0" w:color="auto"/>
        <w:left w:val="none" w:sz="0" w:space="0" w:color="auto"/>
        <w:bottom w:val="none" w:sz="0" w:space="0" w:color="auto"/>
        <w:right w:val="none" w:sz="0" w:space="0" w:color="auto"/>
      </w:divBdr>
    </w:div>
    <w:div w:id="930163280">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160729002">
      <w:bodyDiv w:val="1"/>
      <w:marLeft w:val="0"/>
      <w:marRight w:val="0"/>
      <w:marTop w:val="0"/>
      <w:marBottom w:val="0"/>
      <w:divBdr>
        <w:top w:val="none" w:sz="0" w:space="0" w:color="auto"/>
        <w:left w:val="none" w:sz="0" w:space="0" w:color="auto"/>
        <w:bottom w:val="none" w:sz="0" w:space="0" w:color="auto"/>
        <w:right w:val="none" w:sz="0" w:space="0" w:color="auto"/>
      </w:divBdr>
    </w:div>
    <w:div w:id="1609656068">
      <w:bodyDiv w:val="1"/>
      <w:marLeft w:val="0"/>
      <w:marRight w:val="0"/>
      <w:marTop w:val="0"/>
      <w:marBottom w:val="0"/>
      <w:divBdr>
        <w:top w:val="none" w:sz="0" w:space="0" w:color="auto"/>
        <w:left w:val="none" w:sz="0" w:space="0" w:color="auto"/>
        <w:bottom w:val="none" w:sz="0" w:space="0" w:color="auto"/>
        <w:right w:val="none" w:sz="0" w:space="0" w:color="auto"/>
      </w:divBdr>
    </w:div>
    <w:div w:id="19779536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http://www.cchos.ca/oshanswers/orevention/pp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www2.worksafebc.com/topics/PPE/PPEBasics-Typ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bestglove.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7B58-9EE1-4D54-8333-8A2E95B6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Pages>
  <Words>345</Words>
  <Characters>2211</Characters>
  <Application>Microsoft Office Word</Application>
  <DocSecurity>0</DocSecurity>
  <Lines>245</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Larrabee, Melissa</cp:lastModifiedBy>
  <cp:revision>6</cp:revision>
  <cp:lastPrinted>2015-01-30T00:45:00Z</cp:lastPrinted>
  <dcterms:created xsi:type="dcterms:W3CDTF">2021-10-05T20:37:00Z</dcterms:created>
  <dcterms:modified xsi:type="dcterms:W3CDTF">2021-11-10T19:14:00Z</dcterms:modified>
</cp:coreProperties>
</file>