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D13" w14:textId="77777777" w:rsidR="002E01D3" w:rsidRPr="00CE43C5" w:rsidRDefault="002E01D3" w:rsidP="002E01D3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43C5">
        <w:rPr>
          <w:rFonts w:asciiTheme="minorHAnsi" w:hAnsiTheme="minorHAnsi" w:cstheme="minorHAnsi"/>
          <w:sz w:val="22"/>
          <w:szCs w:val="22"/>
        </w:rPr>
        <w:t>UBC Okanagan AVP Provost &amp; VP Research JOHSC</w:t>
      </w:r>
    </w:p>
    <w:p w14:paraId="56E149C9" w14:textId="77777777" w:rsidR="002E01D3" w:rsidRPr="00CE43C5" w:rsidRDefault="002E01D3" w:rsidP="002E01D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00"/>
        <w:gridCol w:w="990"/>
        <w:gridCol w:w="1710"/>
        <w:gridCol w:w="2880"/>
        <w:gridCol w:w="2700"/>
      </w:tblGrid>
      <w:tr w:rsidR="002E01D3" w:rsidRPr="00CE43C5" w14:paraId="2F73D1C9" w14:textId="77777777" w:rsidTr="003232D3">
        <w:trPr>
          <w:trHeight w:val="183"/>
        </w:trPr>
        <w:tc>
          <w:tcPr>
            <w:tcW w:w="1617" w:type="dxa"/>
            <w:vMerge w:val="restart"/>
          </w:tcPr>
          <w:p w14:paraId="1BD895D7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Meeting information:</w:t>
            </w: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F9093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Date &amp; Time: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12E327A0" w14:textId="54411CB0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D1B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D4F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D1B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D4F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1B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@ 11:00 am</w:t>
            </w:r>
          </w:p>
        </w:tc>
      </w:tr>
      <w:tr w:rsidR="002E01D3" w:rsidRPr="00CE43C5" w14:paraId="6F218BD8" w14:textId="77777777" w:rsidTr="003232D3">
        <w:trPr>
          <w:trHeight w:val="181"/>
        </w:trPr>
        <w:tc>
          <w:tcPr>
            <w:tcW w:w="1617" w:type="dxa"/>
            <w:vMerge/>
            <w:vAlign w:val="center"/>
          </w:tcPr>
          <w:p w14:paraId="0943C964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91ABBE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57764428" w14:textId="3AEC6F39" w:rsidR="002E01D3" w:rsidRPr="002D4F35" w:rsidRDefault="002D4F35" w:rsidP="002D4F35">
            <w:pPr>
              <w:rPr>
                <w:rFonts w:ascii="Segoe UI" w:eastAsiaTheme="minorHAnsi" w:hAnsi="Segoe UI" w:cs="Segoe UI"/>
                <w:color w:val="252424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Teams - </w:t>
            </w:r>
            <w:hyperlink r:id="rId7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2E01D3" w:rsidRPr="00CE43C5" w14:paraId="3D758783" w14:textId="77777777" w:rsidTr="003232D3">
        <w:trPr>
          <w:trHeight w:val="181"/>
        </w:trPr>
        <w:tc>
          <w:tcPr>
            <w:tcW w:w="1617" w:type="dxa"/>
            <w:vMerge/>
            <w:vAlign w:val="center"/>
          </w:tcPr>
          <w:p w14:paraId="74FECB16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C2014D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Call to Order: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46B8DFFB" w14:textId="022AEC2D" w:rsidR="002E01D3" w:rsidRPr="00CE43C5" w:rsidRDefault="00806437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O’Leary</w:t>
            </w:r>
          </w:p>
        </w:tc>
      </w:tr>
      <w:tr w:rsidR="002E01D3" w:rsidRPr="00CE43C5" w14:paraId="0E2CC605" w14:textId="77777777" w:rsidTr="003232D3">
        <w:trPr>
          <w:trHeight w:val="181"/>
        </w:trPr>
        <w:tc>
          <w:tcPr>
            <w:tcW w:w="1617" w:type="dxa"/>
            <w:vMerge/>
            <w:tcBorders>
              <w:bottom w:val="single" w:sz="2" w:space="0" w:color="7F7F7F" w:themeColor="text1" w:themeTint="80"/>
            </w:tcBorders>
            <w:vAlign w:val="center"/>
          </w:tcPr>
          <w:p w14:paraId="60DC7292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243DE8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Adjournment: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7D67B236" w14:textId="3FC7B87E" w:rsidR="002E01D3" w:rsidRPr="00CE43C5" w:rsidRDefault="009F2F5E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Francois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Miros</w:t>
            </w:r>
            <w:proofErr w:type="spellEnd"/>
          </w:p>
        </w:tc>
      </w:tr>
      <w:tr w:rsidR="002E01D3" w:rsidRPr="00CE43C5" w14:paraId="46DD168C" w14:textId="77777777" w:rsidTr="002E01D3">
        <w:trPr>
          <w:trHeight w:val="303"/>
        </w:trPr>
        <w:tc>
          <w:tcPr>
            <w:tcW w:w="2517" w:type="dxa"/>
            <w:gridSpan w:val="2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5FCB" w14:textId="77777777" w:rsidR="002E01D3" w:rsidRPr="00CE43C5" w:rsidRDefault="002E01D3" w:rsidP="003232D3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Previous meeting date:</w:t>
            </w:r>
          </w:p>
        </w:tc>
        <w:tc>
          <w:tcPr>
            <w:tcW w:w="2700" w:type="dxa"/>
            <w:gridSpan w:val="2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5728CE81" w14:textId="796CCF60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E40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E4019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E4019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80" w:type="dxa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709F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Next meeting date &amp; time: </w:t>
            </w:r>
          </w:p>
        </w:tc>
        <w:tc>
          <w:tcPr>
            <w:tcW w:w="2700" w:type="dxa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7E957602" w14:textId="1379BDFF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E40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E40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2AB6E163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600"/>
        <w:gridCol w:w="4140"/>
        <w:gridCol w:w="1440"/>
      </w:tblGrid>
      <w:tr w:rsidR="002E01D3" w:rsidRPr="00CE43C5" w14:paraId="424DB262" w14:textId="77777777" w:rsidTr="003232D3">
        <w:trPr>
          <w:trHeight w:val="117"/>
        </w:trPr>
        <w:tc>
          <w:tcPr>
            <w:tcW w:w="1617" w:type="dxa"/>
            <w:vMerge w:val="restart"/>
            <w:tcBorders>
              <w:bottom w:val="double" w:sz="4" w:space="0" w:color="7F7F7F" w:themeColor="text1" w:themeTint="80"/>
            </w:tcBorders>
          </w:tcPr>
          <w:p w14:paraId="44F1555A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Committee members, advisors, guests, etc. (indicate co-chairs):</w:t>
            </w:r>
          </w:p>
        </w:tc>
        <w:tc>
          <w:tcPr>
            <w:tcW w:w="360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6434FC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5198D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14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613C29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Present (Y/N):</w:t>
            </w:r>
          </w:p>
        </w:tc>
      </w:tr>
      <w:tr w:rsidR="002E01D3" w:rsidRPr="00CE43C5" w14:paraId="7E37C474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9C12A00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7F7F7F" w:themeColor="text1" w:themeTint="80"/>
            </w:tcBorders>
            <w:vAlign w:val="center"/>
          </w:tcPr>
          <w:p w14:paraId="4275180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O’Leary</w:t>
            </w:r>
          </w:p>
        </w:tc>
        <w:tc>
          <w:tcPr>
            <w:tcW w:w="4140" w:type="dxa"/>
            <w:tcBorders>
              <w:top w:val="double" w:sz="4" w:space="0" w:color="7F7F7F" w:themeColor="text1" w:themeTint="80"/>
            </w:tcBorders>
            <w:vAlign w:val="center"/>
          </w:tcPr>
          <w:p w14:paraId="21273F60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tcBorders>
              <w:top w:val="double" w:sz="4" w:space="0" w:color="7F7F7F" w:themeColor="text1" w:themeTint="80"/>
            </w:tcBorders>
            <w:vAlign w:val="center"/>
          </w:tcPr>
          <w:p w14:paraId="79B70B41" w14:textId="26D0CA96" w:rsidR="002E01D3" w:rsidRPr="00CE43C5" w:rsidRDefault="002E01CD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F13" w:rsidRPr="00CE43C5" w14:paraId="6F590E85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C78A27B" w14:textId="77777777" w:rsidR="004A0F13" w:rsidRPr="00CE43C5" w:rsidRDefault="004A0F13" w:rsidP="004A0F1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AFE2AC3" w14:textId="1B3D1169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Rush</w:t>
            </w:r>
          </w:p>
        </w:tc>
        <w:tc>
          <w:tcPr>
            <w:tcW w:w="4140" w:type="dxa"/>
            <w:vAlign w:val="center"/>
          </w:tcPr>
          <w:p w14:paraId="03BB7221" w14:textId="10D1AAA3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FHDS</w:t>
            </w:r>
          </w:p>
        </w:tc>
        <w:tc>
          <w:tcPr>
            <w:tcW w:w="1440" w:type="dxa"/>
            <w:vAlign w:val="center"/>
          </w:tcPr>
          <w:p w14:paraId="4916160F" w14:textId="5545F84D" w:rsidR="004A0F13" w:rsidRDefault="00806437" w:rsidP="004A0F1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F13" w:rsidRPr="00CE43C5" w14:paraId="0B05DDDB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C844AF1" w14:textId="77777777" w:rsidR="004A0F13" w:rsidRPr="00CE43C5" w:rsidRDefault="004A0F13" w:rsidP="004A0F1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A3BEC59" w14:textId="568BD940" w:rsidR="004A0F13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Praveen </w:t>
            </w:r>
            <w:proofErr w:type="spellStart"/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Rajan</w:t>
            </w:r>
            <w:proofErr w:type="spellEnd"/>
          </w:p>
        </w:tc>
        <w:tc>
          <w:tcPr>
            <w:tcW w:w="4140" w:type="dxa"/>
            <w:vAlign w:val="center"/>
          </w:tcPr>
          <w:p w14:paraId="57E6E248" w14:textId="4E1A4244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vAlign w:val="center"/>
          </w:tcPr>
          <w:p w14:paraId="4F83B6BA" w14:textId="544E1376" w:rsidR="004A0F13" w:rsidRDefault="002E01CD" w:rsidP="004A0F1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F13" w:rsidRPr="00CE43C5" w14:paraId="6ACC98A9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468EF2B0" w14:textId="77777777" w:rsidR="004A0F13" w:rsidRPr="00CE43C5" w:rsidRDefault="004A0F13" w:rsidP="004A0F1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50112D7" w14:textId="4458ACD4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53CB831" w14:textId="6FE28BB4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7313D4" w14:textId="277390B7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A7C" w:rsidRPr="00CE43C5" w14:paraId="046A9E79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460973C5" w14:textId="77777777" w:rsidR="00BE3A7C" w:rsidRPr="00CE43C5" w:rsidRDefault="00BE3A7C" w:rsidP="00BE3A7C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3AB2774" w14:textId="3FC2D967" w:rsidR="00BE3A7C" w:rsidRPr="00CE43C5" w:rsidRDefault="00BE3A7C" w:rsidP="00BE3A7C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Francois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Miros</w:t>
            </w:r>
            <w:proofErr w:type="spellEnd"/>
          </w:p>
        </w:tc>
        <w:tc>
          <w:tcPr>
            <w:tcW w:w="4140" w:type="dxa"/>
            <w:vAlign w:val="center"/>
          </w:tcPr>
          <w:p w14:paraId="081573A5" w14:textId="74DC6D29" w:rsidR="00BE3A7C" w:rsidRPr="00CE43C5" w:rsidRDefault="00BE3A7C" w:rsidP="00BE3A7C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  <w:tc>
          <w:tcPr>
            <w:tcW w:w="1440" w:type="dxa"/>
            <w:vAlign w:val="center"/>
          </w:tcPr>
          <w:p w14:paraId="3A024700" w14:textId="62F963B1" w:rsidR="00BE3A7C" w:rsidRPr="00CE43C5" w:rsidRDefault="00806437" w:rsidP="00BE3A7C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F13" w:rsidRPr="00CE43C5" w14:paraId="5C523D00" w14:textId="77777777" w:rsidTr="003232D3">
        <w:trPr>
          <w:trHeight w:val="50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094E48C6" w14:textId="77777777" w:rsidR="004A0F13" w:rsidRPr="00CE43C5" w:rsidRDefault="004A0F13" w:rsidP="004A0F1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B4A8BFB" w14:textId="77777777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Kristin </w:t>
            </w:r>
            <w:proofErr w:type="spellStart"/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Schuppener</w:t>
            </w:r>
            <w:proofErr w:type="spellEnd"/>
          </w:p>
        </w:tc>
        <w:tc>
          <w:tcPr>
            <w:tcW w:w="4140" w:type="dxa"/>
            <w:vAlign w:val="center"/>
          </w:tcPr>
          <w:p w14:paraId="15E8CA91" w14:textId="77777777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Employer rep - EDUCATION</w:t>
            </w:r>
          </w:p>
        </w:tc>
        <w:tc>
          <w:tcPr>
            <w:tcW w:w="1440" w:type="dxa"/>
            <w:vAlign w:val="center"/>
          </w:tcPr>
          <w:p w14:paraId="1EAFE0DD" w14:textId="549D54B9" w:rsidR="004A0F13" w:rsidRPr="00CE43C5" w:rsidRDefault="00806437" w:rsidP="004A0F1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F13" w:rsidRPr="00CE43C5" w14:paraId="73746E92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59FB041D" w14:textId="77777777" w:rsidR="004A0F13" w:rsidRPr="00CE43C5" w:rsidRDefault="004A0F13" w:rsidP="004A0F1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DD9A195" w14:textId="77777777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Ieva</w:t>
            </w:r>
            <w:proofErr w:type="spellEnd"/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Zigg</w:t>
            </w:r>
            <w:proofErr w:type="spellEnd"/>
          </w:p>
        </w:tc>
        <w:tc>
          <w:tcPr>
            <w:tcW w:w="4140" w:type="dxa"/>
            <w:vAlign w:val="center"/>
          </w:tcPr>
          <w:p w14:paraId="71188AD2" w14:textId="77777777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IKBSAS</w:t>
            </w:r>
          </w:p>
        </w:tc>
        <w:tc>
          <w:tcPr>
            <w:tcW w:w="1440" w:type="dxa"/>
            <w:vAlign w:val="center"/>
          </w:tcPr>
          <w:p w14:paraId="5592953F" w14:textId="286268D2" w:rsidR="004A0F13" w:rsidRPr="00CE43C5" w:rsidRDefault="00806437" w:rsidP="004A0F1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A0F13" w:rsidRPr="00CE43C5" w14:paraId="6946F873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7E6F3347" w14:textId="77777777" w:rsidR="004A0F13" w:rsidRPr="00CE43C5" w:rsidRDefault="004A0F13" w:rsidP="004A0F1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B0F14D2" w14:textId="3B584C13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C9E70AA" w14:textId="211EF2E0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550253" w14:textId="48A9FBE7" w:rsidR="004A0F13" w:rsidRPr="00CE43C5" w:rsidRDefault="004A0F13" w:rsidP="004A0F1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802" w:rsidRPr="00CE43C5" w14:paraId="0895FFAE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F289C15" w14:textId="77777777" w:rsidR="00D52802" w:rsidRPr="00CE43C5" w:rsidRDefault="00D52802" w:rsidP="00D5280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3F8D176" w14:textId="3F3AC56D" w:rsidR="00D52802" w:rsidRPr="00CE43C5" w:rsidRDefault="00D52802" w:rsidP="00D5280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Cherie Michels </w:t>
            </w:r>
          </w:p>
        </w:tc>
        <w:tc>
          <w:tcPr>
            <w:tcW w:w="4140" w:type="dxa"/>
            <w:vAlign w:val="center"/>
          </w:tcPr>
          <w:p w14:paraId="7B884AD8" w14:textId="4CB4B951" w:rsidR="00D52802" w:rsidRPr="00CE43C5" w:rsidRDefault="00D52802" w:rsidP="00D5280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Resources - HSE</w:t>
            </w:r>
          </w:p>
        </w:tc>
        <w:tc>
          <w:tcPr>
            <w:tcW w:w="1440" w:type="dxa"/>
            <w:vAlign w:val="center"/>
          </w:tcPr>
          <w:p w14:paraId="36AC3C67" w14:textId="2EBA543E" w:rsidR="00D52802" w:rsidRPr="00CE43C5" w:rsidRDefault="002E01CD" w:rsidP="00D52802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8A7392" w:rsidRPr="00CE43C5" w14:paraId="7590E00B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8041FD0" w14:textId="77777777" w:rsidR="008A7392" w:rsidRPr="00CE43C5" w:rsidRDefault="008A7392" w:rsidP="008A739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145494E" w14:textId="49B7D2C4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Catherine Chirkoff</w:t>
            </w:r>
          </w:p>
        </w:tc>
        <w:tc>
          <w:tcPr>
            <w:tcW w:w="4140" w:type="dxa"/>
            <w:vAlign w:val="center"/>
          </w:tcPr>
          <w:p w14:paraId="2A19E78A" w14:textId="59410932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– HSE</w:t>
            </w:r>
          </w:p>
        </w:tc>
        <w:tc>
          <w:tcPr>
            <w:tcW w:w="1440" w:type="dxa"/>
            <w:vAlign w:val="center"/>
          </w:tcPr>
          <w:p w14:paraId="3ED4676F" w14:textId="4D3843DF" w:rsidR="008A7392" w:rsidRPr="00CE43C5" w:rsidRDefault="00806437" w:rsidP="008A7392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8A7392" w:rsidRPr="00CE43C5" w14:paraId="2228EF90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2B64CDC" w14:textId="77777777" w:rsidR="008A7392" w:rsidRPr="00CE43C5" w:rsidRDefault="008A7392" w:rsidP="008A739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6AF8225" w14:textId="2D3B29EE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Aa</w:t>
            </w:r>
            <w:r w:rsidR="000C7D71">
              <w:rPr>
                <w:rFonts w:asciiTheme="minorHAnsi" w:hAnsiTheme="minorHAnsi" w:cstheme="minorHAnsi"/>
                <w:sz w:val="22"/>
                <w:szCs w:val="22"/>
              </w:rPr>
              <w:t>lt</w:t>
            </w:r>
            <w:r w:rsidR="002E01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4140" w:type="dxa"/>
            <w:vAlign w:val="center"/>
          </w:tcPr>
          <w:p w14:paraId="16208057" w14:textId="450FC8CB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– CORM</w:t>
            </w:r>
          </w:p>
        </w:tc>
        <w:tc>
          <w:tcPr>
            <w:tcW w:w="1440" w:type="dxa"/>
            <w:vAlign w:val="center"/>
          </w:tcPr>
          <w:p w14:paraId="77E8343D" w14:textId="51C457C4" w:rsidR="008A7392" w:rsidRPr="00CE43C5" w:rsidRDefault="002E01CD" w:rsidP="008A7392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8A7392" w:rsidRPr="00CE43C5" w14:paraId="4F7D5CF1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177B3444" w14:textId="77777777" w:rsidR="008A7392" w:rsidRPr="00CE43C5" w:rsidRDefault="008A7392" w:rsidP="008A739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C90DD15" w14:textId="668C6DC0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C7E5A4E" w14:textId="2D7ECACD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65B168F" w14:textId="77777777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392" w:rsidRPr="00CE43C5" w14:paraId="3AC03733" w14:textId="77777777" w:rsidTr="003232D3">
        <w:trPr>
          <w:trHeight w:val="220"/>
        </w:trPr>
        <w:tc>
          <w:tcPr>
            <w:tcW w:w="93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636019" w14:textId="77777777" w:rsidR="008A7392" w:rsidRPr="00CE43C5" w:rsidRDefault="008A7392" w:rsidP="008A7392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Is quorum achieved? (minimum of 4 voting members: # worker reps ≥ # employer </w:t>
            </w:r>
            <w:proofErr w:type="gramStart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reps)  </w:t>
            </w:r>
            <w:r w:rsidRPr="007A7D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proofErr w:type="gramEnd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/ 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6A4AB0" w14:textId="666F84B7" w:rsidR="008A7392" w:rsidRPr="00CE43C5" w:rsidRDefault="00806437" w:rsidP="008A7392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</w:tbl>
    <w:p w14:paraId="7B1283A1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880"/>
        <w:gridCol w:w="1350"/>
        <w:gridCol w:w="2520"/>
      </w:tblGrid>
      <w:tr w:rsidR="002E01D3" w:rsidRPr="00CE43C5" w14:paraId="7C818E6A" w14:textId="77777777" w:rsidTr="003232D3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1050AB1B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previous meeting’s minutes: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1C0E8C7" w14:textId="273DF96D" w:rsidR="002E01D3" w:rsidRPr="00CE43C5" w:rsidRDefault="00806437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Rush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60AED616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E57E1E3" w14:textId="4C5350C5" w:rsidR="002E01D3" w:rsidRPr="00CE43C5" w:rsidRDefault="00806437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Ieva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Zigg</w:t>
            </w:r>
            <w:proofErr w:type="spellEnd"/>
          </w:p>
        </w:tc>
      </w:tr>
      <w:tr w:rsidR="002E01D3" w:rsidRPr="00CE43C5" w14:paraId="0E4DB0CB" w14:textId="77777777" w:rsidTr="003232D3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11416741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current meeting’s agenda: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1522EE13" w14:textId="6547DAAC" w:rsidR="002E01D3" w:rsidRPr="00CE43C5" w:rsidRDefault="00806437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Francois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Miros</w:t>
            </w:r>
            <w:proofErr w:type="spellEnd"/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781410FC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34DC9BB1" w14:textId="18A0498B" w:rsidR="002E01D3" w:rsidRPr="00CE43C5" w:rsidRDefault="00806437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Praveen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Rajan</w:t>
            </w:r>
            <w:proofErr w:type="spellEnd"/>
          </w:p>
        </w:tc>
      </w:tr>
    </w:tbl>
    <w:p w14:paraId="558406E7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550"/>
      </w:tblGrid>
      <w:tr w:rsidR="002E01D3" w:rsidRPr="00CE43C5" w14:paraId="778A4934" w14:textId="77777777" w:rsidTr="003232D3">
        <w:trPr>
          <w:jc w:val="center"/>
        </w:trPr>
        <w:tc>
          <w:tcPr>
            <w:tcW w:w="2337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09BDBC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Report Categories</w:t>
            </w:r>
          </w:p>
        </w:tc>
        <w:tc>
          <w:tcPr>
            <w:tcW w:w="855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1C0ABC4" w14:textId="77777777" w:rsidR="002E01D3" w:rsidRPr="00CE43C5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</w:tr>
      <w:tr w:rsidR="002E01D3" w:rsidRPr="005B4102" w14:paraId="502C09C4" w14:textId="77777777" w:rsidTr="004E5762">
        <w:trPr>
          <w:trHeight w:val="672"/>
          <w:jc w:val="center"/>
        </w:trPr>
        <w:tc>
          <w:tcPr>
            <w:tcW w:w="2337" w:type="dxa"/>
            <w:tcBorders>
              <w:top w:val="double" w:sz="4" w:space="0" w:color="7F7F7F" w:themeColor="text1" w:themeTint="80"/>
            </w:tcBorders>
            <w:vAlign w:val="center"/>
          </w:tcPr>
          <w:p w14:paraId="0F274947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Incidents (reporting on previous month)</w:t>
            </w:r>
          </w:p>
        </w:tc>
        <w:tc>
          <w:tcPr>
            <w:tcW w:w="8550" w:type="dxa"/>
            <w:tcBorders>
              <w:top w:val="double" w:sz="4" w:space="0" w:color="7F7F7F" w:themeColor="text1" w:themeTint="80"/>
            </w:tcBorders>
            <w:vAlign w:val="center"/>
          </w:tcPr>
          <w:p w14:paraId="1C87406F" w14:textId="3081A421" w:rsidR="000768DD" w:rsidRDefault="002E01D3" w:rsidP="004A0F13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See Addendum 1 – report for incidents in </w:t>
            </w:r>
            <w:r w:rsidR="008A7392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 w:rsidR="000A0204">
              <w:rPr>
                <w:rFonts w:asciiTheme="minorHAnsi" w:hAnsiTheme="minorHAnsi" w:cstheme="minorHAnsi"/>
                <w:sz w:val="22"/>
                <w:szCs w:val="22"/>
              </w:rPr>
              <w:t>- Cherie</w:t>
            </w:r>
          </w:p>
          <w:p w14:paraId="788240E1" w14:textId="0CB76152" w:rsidR="00806437" w:rsidRDefault="00806437" w:rsidP="004A0F13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around Feb 13</w:t>
            </w:r>
            <w:r w:rsidRPr="008064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events. </w:t>
            </w:r>
            <w:r w:rsidR="004E5762">
              <w:rPr>
                <w:rFonts w:asciiTheme="minorHAnsi" w:hAnsiTheme="minorHAnsi" w:cstheme="minorHAnsi"/>
                <w:sz w:val="22"/>
                <w:szCs w:val="22"/>
              </w:rPr>
              <w:t xml:space="preserve">Labs need to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reach</w:t>
            </w:r>
            <w:r w:rsidR="004E5762">
              <w:rPr>
                <w:rFonts w:asciiTheme="minorHAnsi" w:hAnsiTheme="minorHAnsi" w:cstheme="minorHAnsi"/>
                <w:sz w:val="22"/>
                <w:szCs w:val="22"/>
              </w:rPr>
              <w:t>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hallway phone may not be as useful as calls need to be directed to a specific lab</w:t>
            </w:r>
          </w:p>
          <w:p w14:paraId="702AF00A" w14:textId="72F0FD96" w:rsidR="00806437" w:rsidRDefault="00806437" w:rsidP="004A0F13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Praveen will talk to Alex to see if they have a budget to have call services in the labs</w:t>
            </w:r>
          </w:p>
          <w:p w14:paraId="223D4C2B" w14:textId="57364052" w:rsidR="00806437" w:rsidRDefault="00EF4C7B" w:rsidP="004A0F13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phones are a direct call to Campus Security and if they don’t answer, the call gets forwarded to 9-1-1</w:t>
            </w:r>
          </w:p>
          <w:p w14:paraId="574E5E15" w14:textId="4857ABB9" w:rsidR="00EF4C7B" w:rsidRDefault="00EF4C7B" w:rsidP="004A0F13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Praveen – would it be possible to have a bell or phone at the entrance door to notify students to open the gate to get crates delivered properly – Praveen to reach out to IT if that’s the route they want to go</w:t>
            </w:r>
          </w:p>
          <w:p w14:paraId="48B483AB" w14:textId="2F0DEDA4" w:rsidR="001A26A4" w:rsidRPr="00C817B8" w:rsidRDefault="00031E10" w:rsidP="004E5762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Coffee ground incident – machine is not designed for this. All ovens are now booked through a booking system and they have been asked not to use the machines for new items over the weekend. All details of the experiment need to be put into the booking</w:t>
            </w:r>
            <w:r w:rsidR="004E5762">
              <w:rPr>
                <w:rFonts w:asciiTheme="minorHAnsi" w:hAnsiTheme="minorHAnsi" w:cstheme="minorHAnsi"/>
                <w:sz w:val="22"/>
                <w:szCs w:val="22"/>
              </w:rPr>
              <w:t xml:space="preserve"> system.</w:t>
            </w:r>
          </w:p>
        </w:tc>
      </w:tr>
      <w:tr w:rsidR="002E01D3" w:rsidRPr="005B4102" w14:paraId="497739BA" w14:textId="77777777" w:rsidTr="00031E10">
        <w:trPr>
          <w:trHeight w:val="4693"/>
          <w:jc w:val="center"/>
        </w:trPr>
        <w:tc>
          <w:tcPr>
            <w:tcW w:w="2337" w:type="dxa"/>
            <w:vAlign w:val="center"/>
          </w:tcPr>
          <w:p w14:paraId="447F8B74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Inspections</w:t>
            </w:r>
          </w:p>
        </w:tc>
        <w:tc>
          <w:tcPr>
            <w:tcW w:w="8550" w:type="dxa"/>
            <w:vAlign w:val="center"/>
          </w:tcPr>
          <w:p w14:paraId="6BDED679" w14:textId="1EFFE34D" w:rsidR="009C54A2" w:rsidRDefault="00040B96" w:rsidP="00040B9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Pinch points in EME 1252, 1253 and 1254 due to poorly placed door latches (Francois)</w:t>
            </w:r>
          </w:p>
          <w:p w14:paraId="03FD9C12" w14:textId="77777777" w:rsidR="008A7392" w:rsidRDefault="008A7392" w:rsidP="00040B96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Inspection </w:t>
            </w:r>
            <w:r w:rsidR="00651D16">
              <w:rPr>
                <w:rFonts w:ascii="Calibri" w:eastAsia="Calibri" w:hAnsi="Calibri" w:cs="Calibri"/>
                <w:sz w:val="22"/>
                <w:szCs w:val="22"/>
              </w:rPr>
              <w:t>plan needed for 2024:</w:t>
            </w:r>
          </w:p>
          <w:tbl>
            <w:tblPr>
              <w:tblW w:w="8024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4060"/>
              <w:gridCol w:w="2304"/>
            </w:tblGrid>
            <w:tr w:rsidR="000C7D71" w:rsidRPr="00651D16" w14:paraId="26ABC28E" w14:textId="1F37923F" w:rsidTr="000C7D71">
              <w:trPr>
                <w:trHeight w:val="31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A42DF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ASC 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42C7E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Arts and Sciences Centre 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F22BD1" w14:textId="0BD11C03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O’Leary,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Miros</w:t>
                  </w:r>
                  <w:proofErr w:type="spellEnd"/>
                </w:p>
              </w:tc>
            </w:tr>
            <w:tr w:rsidR="000C7D71" w:rsidRPr="00651D16" w14:paraId="52E73745" w14:textId="3287BBDB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80D4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EDL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2042E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Engineering Design Labs 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3E8C9D" w14:textId="641093E0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Schuppener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, Rush</w:t>
                  </w:r>
                </w:p>
              </w:tc>
            </w:tr>
            <w:tr w:rsidR="000C7D71" w:rsidRPr="00651D16" w14:paraId="06BAF0EA" w14:textId="26A52486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034E6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EME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256F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Engineering, Management &amp; Education 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76F914" w14:textId="7D24A3B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Miros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Zigg</w:t>
                  </w:r>
                  <w:proofErr w:type="spellEnd"/>
                </w:p>
              </w:tc>
            </w:tr>
            <w:tr w:rsidR="000C7D71" w:rsidRPr="00651D16" w14:paraId="17A25790" w14:textId="773E4A48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8EF77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FIP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77362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Charles E. </w:t>
                  </w:r>
                  <w:proofErr w:type="spellStart"/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Fipke</w:t>
                  </w:r>
                  <w:proofErr w:type="spellEnd"/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Centre 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B49A14" w14:textId="1718AAC9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Rajan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Schuppener</w:t>
                  </w:r>
                  <w:proofErr w:type="spellEnd"/>
                </w:p>
              </w:tc>
            </w:tr>
            <w:tr w:rsidR="000C7D71" w:rsidRPr="00651D16" w14:paraId="4A32ACDA" w14:textId="4A87B6B9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5E496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IPR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F2DF3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Innovation Precinct 1 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79BFA8" w14:textId="28F79D03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Rajan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, Rush</w:t>
                  </w:r>
                </w:p>
              </w:tc>
            </w:tr>
            <w:tr w:rsidR="000C7D71" w:rsidRPr="00651D16" w14:paraId="703D87C4" w14:textId="00BA71D1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DFE6A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PGF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5EC78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Plant Growth Facility 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AD13FB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7D71" w:rsidRPr="00651D16" w14:paraId="0A0B407C" w14:textId="09E42861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E51AF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SCI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05436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Science Building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DC5F4" w14:textId="36869BA1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Miros</w:t>
                  </w:r>
                  <w:proofErr w:type="spellEnd"/>
                  <w:r w:rsidR="00056B6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, O’Leary</w:t>
                  </w:r>
                </w:p>
              </w:tc>
            </w:tr>
            <w:tr w:rsidR="000C7D71" w:rsidRPr="00651D16" w14:paraId="2BD76FAE" w14:textId="0CCFE006" w:rsidTr="00031E10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5969B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UCH 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FB60B" w14:textId="77777777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651D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Upper Campus Health Building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D1EEC1" w14:textId="1892AFBA" w:rsidR="000C7D71" w:rsidRPr="00651D16" w:rsidRDefault="000C7D71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O’Leary,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Zigg</w:t>
                  </w:r>
                  <w:proofErr w:type="spellEnd"/>
                </w:p>
              </w:tc>
            </w:tr>
            <w:tr w:rsidR="00031E10" w:rsidRPr="00651D16" w14:paraId="07CCEAE3" w14:textId="77777777" w:rsidTr="000C7D71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84193" w14:textId="77777777" w:rsidR="00031E10" w:rsidRPr="00651D16" w:rsidRDefault="00031E10" w:rsidP="00031E10">
                  <w:pPr>
                    <w:spacing w:before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8A91B" w14:textId="77777777" w:rsidR="00031E10" w:rsidRPr="00651D16" w:rsidRDefault="00031E10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CC184C" w14:textId="77777777" w:rsidR="00031E10" w:rsidRDefault="00031E10" w:rsidP="00651D16">
                  <w:pPr>
                    <w:spacing w:before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B79993B" w14:textId="77777777" w:rsidR="00651D16" w:rsidRDefault="00031E10" w:rsidP="00031E10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Door latches are put very close to the opening of the door</w:t>
            </w:r>
            <w:r w:rsidR="00056B62">
              <w:rPr>
                <w:rFonts w:ascii="Calibri" w:eastAsia="Calibri" w:hAnsi="Calibri" w:cs="Calibri"/>
                <w:sz w:val="22"/>
                <w:szCs w:val="22"/>
              </w:rPr>
              <w:t xml:space="preserve"> which can cause a pinch point</w:t>
            </w:r>
          </w:p>
          <w:p w14:paraId="7C905E1B" w14:textId="10E2DE88" w:rsidR="00056B62" w:rsidRPr="00040B96" w:rsidRDefault="00056B62" w:rsidP="00031E10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Francois has created an inspection list for 2024. Everyone has been assigned 2 inspections for the year. Stephen and Francois will do 3 inspections</w:t>
            </w:r>
            <w:r w:rsidR="004E5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E01D3" w:rsidRPr="005B4102" w14:paraId="2D6C9069" w14:textId="77777777" w:rsidTr="003232D3">
        <w:trPr>
          <w:trHeight w:val="427"/>
          <w:jc w:val="center"/>
        </w:trPr>
        <w:tc>
          <w:tcPr>
            <w:tcW w:w="2337" w:type="dxa"/>
            <w:vAlign w:val="center"/>
          </w:tcPr>
          <w:p w14:paraId="7DEE819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Other OHS reports</w:t>
            </w:r>
          </w:p>
        </w:tc>
        <w:tc>
          <w:tcPr>
            <w:tcW w:w="8550" w:type="dxa"/>
            <w:vAlign w:val="center"/>
          </w:tcPr>
          <w:p w14:paraId="554FACA3" w14:textId="650D456E" w:rsidR="002E01D3" w:rsidRDefault="008A7392" w:rsidP="004E576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Emergency Telephone – Issues and Updates</w:t>
            </w:r>
          </w:p>
          <w:p w14:paraId="492D73EA" w14:textId="7962C05F" w:rsidR="00056B62" w:rsidRPr="00056B62" w:rsidRDefault="00056B62" w:rsidP="004E5762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Covered in incidents</w:t>
            </w:r>
          </w:p>
          <w:p w14:paraId="07BE4CDB" w14:textId="77777777" w:rsidR="004E5762" w:rsidRDefault="004E5762" w:rsidP="004E576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3F38D" w14:textId="6648890B" w:rsidR="000B4991" w:rsidRDefault="000B4991" w:rsidP="004E576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 Eyewashes – Cherie &amp; Francois</w:t>
            </w:r>
          </w:p>
          <w:p w14:paraId="7693DAE9" w14:textId="04B4B955" w:rsidR="00056B62" w:rsidRPr="00056B62" w:rsidRDefault="00056B62" w:rsidP="004E5762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Eyewashes weren’t operating at the proper temperature. Facilities is working on keeping them at the correct temperature ranges. An engineering company has been hired to find a permanent fix</w:t>
            </w:r>
          </w:p>
          <w:p w14:paraId="37A594C1" w14:textId="77777777" w:rsidR="004E5762" w:rsidRDefault="004E5762" w:rsidP="004E576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7C8C" w14:textId="04C93FEA" w:rsidR="000B4991" w:rsidRDefault="000B4991" w:rsidP="004E5762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IP1 Eyewashes – Cherie &amp; Francois</w:t>
            </w:r>
          </w:p>
          <w:p w14:paraId="356CE3D1" w14:textId="7B1A8BF7" w:rsidR="00056B62" w:rsidRPr="00056B62" w:rsidRDefault="00056B62" w:rsidP="004E5762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Installed incorrectly. The management company that installed them has replaced a few to date and will work </w:t>
            </w:r>
            <w:r w:rsidR="004E57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replace the remainder</w:t>
            </w:r>
          </w:p>
        </w:tc>
      </w:tr>
      <w:tr w:rsidR="002E01D3" w:rsidRPr="005B4102" w14:paraId="4DD36C40" w14:textId="77777777" w:rsidTr="003232D3">
        <w:trPr>
          <w:trHeight w:val="517"/>
          <w:jc w:val="center"/>
        </w:trPr>
        <w:tc>
          <w:tcPr>
            <w:tcW w:w="2337" w:type="dxa"/>
            <w:vAlign w:val="center"/>
          </w:tcPr>
          <w:p w14:paraId="38ECCA90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HSE Program Update</w:t>
            </w:r>
          </w:p>
        </w:tc>
        <w:tc>
          <w:tcPr>
            <w:tcW w:w="8550" w:type="dxa"/>
            <w:vAlign w:val="center"/>
          </w:tcPr>
          <w:p w14:paraId="04537669" w14:textId="3CFD2B5D" w:rsidR="002E01D3" w:rsidRDefault="008A7392" w:rsidP="000A0204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Monthly Safety Topics</w:t>
            </w:r>
            <w:r w:rsidR="000B499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(Cherie)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409103D3" w14:textId="54C96FDC" w:rsidR="008A7392" w:rsidRDefault="008A7392" w:rsidP="008A7392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March: Self Inspections</w:t>
            </w:r>
          </w:p>
          <w:p w14:paraId="4ED52223" w14:textId="31D4DCA0" w:rsidR="00056B62" w:rsidRDefault="00056B62" w:rsidP="00056B62">
            <w:pPr>
              <w:pStyle w:val="ListParagraph"/>
              <w:numPr>
                <w:ilvl w:val="1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Cherie sent out the information to the group</w:t>
            </w:r>
          </w:p>
          <w:p w14:paraId="2306C154" w14:textId="1FBD8F97" w:rsidR="008A7392" w:rsidRDefault="008A7392" w:rsidP="008A7392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April: </w:t>
            </w:r>
            <w:r w:rsidR="000B4991">
              <w:rPr>
                <w:rFonts w:asciiTheme="minorHAnsi" w:eastAsia="Times New Roman" w:hAnsiTheme="minorHAnsi" w:cstheme="minorHAnsi"/>
                <w:sz w:val="22"/>
                <w:szCs w:val="22"/>
              </w:rPr>
              <w:t>Good nutrition</w:t>
            </w:r>
            <w:r w:rsidR="00056B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&amp; rest</w:t>
            </w:r>
          </w:p>
          <w:p w14:paraId="56801A49" w14:textId="541382E5" w:rsidR="00056B62" w:rsidRDefault="00056B62" w:rsidP="00056B62">
            <w:pPr>
              <w:pStyle w:val="ListParagraph"/>
              <w:numPr>
                <w:ilvl w:val="1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potential topic for consideration as it’s routinely coming up</w:t>
            </w:r>
          </w:p>
          <w:p w14:paraId="0B91772B" w14:textId="5DCF4D89" w:rsidR="00056B62" w:rsidRDefault="00056B62" w:rsidP="00056B62">
            <w:pPr>
              <w:pStyle w:val="ListParagraph"/>
              <w:numPr>
                <w:ilvl w:val="1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Food insecurity is a real issue on campus</w:t>
            </w:r>
          </w:p>
          <w:p w14:paraId="74DE7701" w14:textId="43DE9C23" w:rsidR="009F2F5E" w:rsidRDefault="009F2F5E" w:rsidP="00056B62">
            <w:pPr>
              <w:pStyle w:val="ListParagraph"/>
              <w:numPr>
                <w:ilvl w:val="1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PICNIC in UNC is a good resource, they have a food hamper program</w:t>
            </w:r>
          </w:p>
          <w:p w14:paraId="4E18BC29" w14:textId="03299E95" w:rsidR="009F2F5E" w:rsidRDefault="009F2F5E" w:rsidP="00056B62">
            <w:pPr>
              <w:pStyle w:val="ListParagraph"/>
              <w:numPr>
                <w:ilvl w:val="1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If you have leftover food from a meeting, PICNIC will gladly take it</w:t>
            </w:r>
          </w:p>
          <w:p w14:paraId="09061719" w14:textId="77777777" w:rsidR="000B4991" w:rsidRDefault="000B4991" w:rsidP="000B4991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6F34B91" w14:textId="77777777" w:rsidR="000B4991" w:rsidRDefault="000B4991" w:rsidP="000B4991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Local Health &amp; Safety Committees – Future?</w:t>
            </w:r>
          </w:p>
          <w:p w14:paraId="74441BD2" w14:textId="77777777" w:rsidR="00056B62" w:rsidRDefault="00056B62" w:rsidP="00056B62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They have done a great job in the Engineering Dept.</w:t>
            </w:r>
          </w:p>
          <w:p w14:paraId="2E13EF63" w14:textId="32B05D20" w:rsidR="00056B62" w:rsidRPr="00056B62" w:rsidRDefault="00056B62" w:rsidP="00056B62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Ask your departments if it’s worth bringing forward to the individual departments to see where we can help</w:t>
            </w:r>
          </w:p>
        </w:tc>
      </w:tr>
      <w:tr w:rsidR="002E01D3" w:rsidRPr="005B4102" w14:paraId="0945C0D0" w14:textId="77777777" w:rsidTr="00D52802">
        <w:trPr>
          <w:trHeight w:val="877"/>
          <w:jc w:val="center"/>
        </w:trPr>
        <w:tc>
          <w:tcPr>
            <w:tcW w:w="2337" w:type="dxa"/>
            <w:vAlign w:val="center"/>
          </w:tcPr>
          <w:p w14:paraId="42ECB16F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Training and Education</w:t>
            </w:r>
          </w:p>
        </w:tc>
        <w:tc>
          <w:tcPr>
            <w:tcW w:w="8550" w:type="dxa"/>
            <w:vAlign w:val="center"/>
          </w:tcPr>
          <w:p w14:paraId="63CA92E9" w14:textId="77777777" w:rsidR="00651D16" w:rsidRDefault="00651D16" w:rsidP="000A020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Upcoming Safety Course Offerings:</w:t>
            </w:r>
          </w:p>
          <w:p w14:paraId="3F22D8A7" w14:textId="3E54170F" w:rsidR="002E01D3" w:rsidRDefault="00651D16" w:rsidP="00651D1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1D16">
              <w:rPr>
                <w:rFonts w:asciiTheme="minorHAnsi" w:hAnsiTheme="minorHAnsi" w:cstheme="minorHAnsi"/>
                <w:sz w:val="22"/>
                <w:szCs w:val="22"/>
              </w:rPr>
              <w:t>Biosafety Virtual: March 28, June 3</w:t>
            </w:r>
          </w:p>
          <w:p w14:paraId="3B056142" w14:textId="6EB5600A" w:rsidR="00651D16" w:rsidRDefault="00651D16" w:rsidP="00651D1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Chemical Safety Virtual: May 2, June 11, </w:t>
            </w:r>
          </w:p>
          <w:p w14:paraId="3F325C64" w14:textId="49062A18" w:rsidR="009F2F5E" w:rsidRPr="009F2F5E" w:rsidRDefault="009F2F5E" w:rsidP="009F2F5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you know </w:t>
            </w:r>
            <w:r w:rsidR="00BC178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people hiring students, let them know of the courses available. Each course is 3-4 hours in length</w:t>
            </w:r>
          </w:p>
          <w:p w14:paraId="308F6C98" w14:textId="6ABF1202" w:rsidR="00651D16" w:rsidRPr="000A0204" w:rsidRDefault="00651D16" w:rsidP="000A020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02AAE0" w14:textId="77777777" w:rsidR="002E01D3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623FE0" w14:textId="77777777" w:rsidR="002E01D3" w:rsidRDefault="002E01D3" w:rsidP="002E01D3">
      <w:p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2E01D3" w:rsidRPr="005B4102" w14:paraId="7FE80913" w14:textId="77777777" w:rsidTr="003232D3">
        <w:tc>
          <w:tcPr>
            <w:tcW w:w="1167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392874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Old Business</w:t>
            </w:r>
          </w:p>
        </w:tc>
        <w:tc>
          <w:tcPr>
            <w:tcW w:w="117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D1A6D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FA182A" w14:textId="77777777" w:rsidR="002E01D3" w:rsidRPr="005B4102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27DD47A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4D48A1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2E01D3" w:rsidRPr="005B4102" w14:paraId="1C8A4D53" w14:textId="77777777" w:rsidTr="003232D3">
        <w:trPr>
          <w:trHeight w:val="2492"/>
        </w:trPr>
        <w:tc>
          <w:tcPr>
            <w:tcW w:w="1167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03B10DC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3A6A1FC0" w14:textId="10CE3CED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1E3FA981" w14:textId="61DE864C" w:rsidR="009C54A2" w:rsidRPr="005B4102" w:rsidRDefault="009C54A2" w:rsidP="000768DD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0B5685EB" w14:textId="02827566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115C49DD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0C518D0" w14:textId="77777777" w:rsidR="002E01D3" w:rsidRPr="005B4102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151990445"/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2E01D3" w:rsidRPr="005B4102" w14:paraId="6C84120D" w14:textId="77777777" w:rsidTr="003232D3">
        <w:tc>
          <w:tcPr>
            <w:tcW w:w="11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584C2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D2CBDC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E3A3E7" w14:textId="77777777" w:rsidR="002E01D3" w:rsidRPr="005B4102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13C995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292BD9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0768DD" w:rsidRPr="005B4102" w14:paraId="17418076" w14:textId="77777777" w:rsidTr="003232D3">
        <w:trPr>
          <w:trHeight w:val="638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B55DFB" w14:textId="77777777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E33755" w14:textId="25001FBC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C016EA" w14:textId="1B822D06" w:rsidR="000768DD" w:rsidRPr="00007457" w:rsidRDefault="000768DD" w:rsidP="000768DD">
            <w:pPr>
              <w:pStyle w:val="ListParagraph"/>
              <w:spacing w:before="0" w:line="240" w:lineRule="auto"/>
              <w:ind w:left="33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3BECD2" w14:textId="2AB9230B" w:rsidR="000768DD" w:rsidRPr="005B4102" w:rsidRDefault="000768DD" w:rsidP="000768D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F8F7A7" w14:textId="77777777" w:rsidR="000768DD" w:rsidRPr="005B4102" w:rsidRDefault="000768DD" w:rsidP="000768D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8DD" w:rsidRPr="005B4102" w14:paraId="11DBE02F" w14:textId="77777777" w:rsidTr="003232D3">
        <w:trPr>
          <w:trHeight w:val="287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E9EA96" w14:textId="77777777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D94D6B" w14:textId="77777777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7BBBF1" w14:textId="77777777" w:rsidR="000768DD" w:rsidRDefault="000768DD" w:rsidP="000768DD">
            <w:pPr>
              <w:pStyle w:val="NoSpacing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E5DDA0" w14:textId="77777777" w:rsidR="000768DD" w:rsidRDefault="000768DD" w:rsidP="000768DD">
            <w:pPr>
              <w:spacing w:before="0"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740B22" w14:textId="77777777" w:rsidR="000768DD" w:rsidRPr="005B4102" w:rsidRDefault="000768DD" w:rsidP="000768D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433D5" w14:textId="77777777" w:rsidR="002E01D3" w:rsidRPr="005B4102" w:rsidRDefault="002E01D3" w:rsidP="002E01D3">
      <w:pPr>
        <w:tabs>
          <w:tab w:val="left" w:pos="13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5CB5342A" w14:textId="77777777" w:rsidR="002E01D3" w:rsidRPr="005B4102" w:rsidRDefault="002E01D3" w:rsidP="002E01D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Monthly Distribution and Posting of Approved Meeting Minutes (Required):</w:t>
      </w:r>
    </w:p>
    <w:p w14:paraId="2E9F1B88" w14:textId="77777777" w:rsidR="002E01D3" w:rsidRPr="005B4102" w:rsidRDefault="002E01D3" w:rsidP="002E01D3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Responsible VP</w:t>
      </w:r>
    </w:p>
    <w:p w14:paraId="28EFF5F1" w14:textId="77777777" w:rsidR="002E01D3" w:rsidRPr="005B4102" w:rsidRDefault="002E01D3" w:rsidP="002E01D3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All JOHSC members</w:t>
      </w:r>
    </w:p>
    <w:p w14:paraId="18BAE79C" w14:textId="77777777" w:rsidR="002E01D3" w:rsidRPr="00EF0ADB" w:rsidRDefault="002E01D3" w:rsidP="002E01D3">
      <w:pPr>
        <w:pStyle w:val="ListParagraph"/>
        <w:numPr>
          <w:ilvl w:val="0"/>
          <w:numId w:val="2"/>
        </w:numPr>
        <w:shd w:val="clear" w:color="auto" w:fill="FFFFFF"/>
        <w:spacing w:before="0" w:line="240" w:lineRule="auto"/>
        <w:ind w:left="630" w:hanging="270"/>
        <w:rPr>
          <w:rFonts w:ascii="Arial" w:hAnsi="Arial" w:cs="Arial"/>
        </w:rPr>
      </w:pPr>
      <w:r w:rsidRPr="00EF0ADB">
        <w:rPr>
          <w:rFonts w:asciiTheme="minorHAnsi" w:hAnsiTheme="minorHAnsi" w:cstheme="minorHAnsi"/>
          <w:sz w:val="22"/>
          <w:szCs w:val="22"/>
        </w:rPr>
        <w:t>Online (</w:t>
      </w:r>
      <w:hyperlink r:id="rId8" w:history="1">
        <w:r w:rsidRPr="00EF0ADB">
          <w:rPr>
            <w:rStyle w:val="Hyperlink"/>
            <w:rFonts w:asciiTheme="minorHAnsi" w:hAnsiTheme="minorHAnsi" w:cstheme="minorHAnsi"/>
            <w:sz w:val="22"/>
            <w:szCs w:val="22"/>
          </w:rPr>
          <w:t>https://hse.ok.ubc.ca/committee/</w:t>
        </w:r>
      </w:hyperlink>
      <w:r w:rsidRPr="00EF0AD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2DE84CC" w14:textId="77777777" w:rsidR="00AC6B47" w:rsidRDefault="00AC6B47">
      <w:pPr>
        <w:sectPr w:rsidR="00AC6B47" w:rsidSect="005E694F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AAE2729" w14:textId="3B30A69D" w:rsidR="007566B6" w:rsidRDefault="00AC6B47">
      <w:r w:rsidRPr="00AC6B47">
        <w:rPr>
          <w:noProof/>
        </w:rPr>
        <w:drawing>
          <wp:inline distT="0" distB="0" distL="0" distR="0" wp14:anchorId="6E8D1C35" wp14:editId="765A42E3">
            <wp:extent cx="6858000" cy="5100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6B6" w:rsidSect="005E69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FAD7" w14:textId="77777777" w:rsidR="0043002A" w:rsidRDefault="0043002A">
      <w:pPr>
        <w:spacing w:before="0" w:line="240" w:lineRule="auto"/>
      </w:pPr>
      <w:r>
        <w:separator/>
      </w:r>
    </w:p>
  </w:endnote>
  <w:endnote w:type="continuationSeparator" w:id="0">
    <w:p w14:paraId="52683CEE" w14:textId="77777777" w:rsidR="0043002A" w:rsidRDefault="004300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9C9" w14:textId="77777777" w:rsidR="00A24454" w:rsidRDefault="0043002A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17692DA2" w14:textId="77777777" w:rsidR="00A24454" w:rsidRPr="00766A3C" w:rsidRDefault="0043002A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390862C3" w14:textId="77777777" w:rsidR="00794EDC" w:rsidRPr="00DA4F75" w:rsidRDefault="00F61F07" w:rsidP="00DA4F75">
    <w:pPr>
      <w:pStyle w:val="Footer"/>
      <w:rPr>
        <w:rFonts w:ascii="Whitney Book" w:hAnsi="Whitney Book"/>
        <w:sz w:val="16"/>
        <w:szCs w:val="16"/>
      </w:rPr>
    </w:pPr>
    <w:r>
      <w:rPr>
        <w:rFonts w:ascii="Whitney Book" w:hAnsi="Whitney Book"/>
        <w:sz w:val="16"/>
        <w:szCs w:val="16"/>
      </w:rPr>
      <w:t xml:space="preserve">    </w:t>
    </w:r>
    <w:r w:rsidRPr="00766A3C">
      <w:rPr>
        <w:rFonts w:ascii="Whitney Book" w:hAnsi="Whitney Book"/>
        <w:sz w:val="16"/>
        <w:szCs w:val="16"/>
      </w:rPr>
      <w:t xml:space="preserve">UBC Okanagan - JOHSC </w:t>
    </w:r>
    <w:r>
      <w:rPr>
        <w:rFonts w:ascii="Whitney Book" w:hAnsi="Whitney Book"/>
        <w:sz w:val="16"/>
        <w:szCs w:val="16"/>
      </w:rPr>
      <w:t>AVP Provost and VP Research Agenda</w:t>
    </w:r>
    <w:r w:rsidRPr="00766A3C"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ab/>
    </w:r>
    <w:r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 xml:space="preserve">Page </w:t>
    </w:r>
    <w:r w:rsidRPr="00766A3C">
      <w:rPr>
        <w:rFonts w:ascii="Whitney Book" w:hAnsi="Whitney Book"/>
        <w:sz w:val="16"/>
        <w:szCs w:val="16"/>
      </w:rPr>
      <w:fldChar w:fldCharType="begin"/>
    </w:r>
    <w:r w:rsidRPr="00766A3C">
      <w:rPr>
        <w:rFonts w:ascii="Whitney Book" w:hAnsi="Whitney Book"/>
        <w:sz w:val="16"/>
        <w:szCs w:val="16"/>
      </w:rPr>
      <w:instrText xml:space="preserve"> PAGE   \* MERGEFORMAT </w:instrText>
    </w:r>
    <w:r w:rsidRPr="00766A3C">
      <w:rPr>
        <w:rFonts w:ascii="Whitney Book" w:hAnsi="Whitney Book"/>
        <w:sz w:val="16"/>
        <w:szCs w:val="16"/>
      </w:rPr>
      <w:fldChar w:fldCharType="separate"/>
    </w:r>
    <w:r>
      <w:rPr>
        <w:rFonts w:ascii="Whitney Book" w:hAnsi="Whitney Book"/>
        <w:noProof/>
        <w:sz w:val="16"/>
        <w:szCs w:val="16"/>
      </w:rPr>
      <w:t>3</w:t>
    </w:r>
    <w:r w:rsidRPr="00766A3C">
      <w:rPr>
        <w:rFonts w:ascii="Whitney Book" w:hAnsi="Whitney Book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DD5D" w14:textId="77777777" w:rsidR="0043002A" w:rsidRDefault="0043002A">
      <w:pPr>
        <w:spacing w:before="0" w:line="240" w:lineRule="auto"/>
      </w:pPr>
      <w:r>
        <w:separator/>
      </w:r>
    </w:p>
  </w:footnote>
  <w:footnote w:type="continuationSeparator" w:id="0">
    <w:p w14:paraId="0C75FA4E" w14:textId="77777777" w:rsidR="0043002A" w:rsidRDefault="004300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0"/>
      <w:gridCol w:w="6790"/>
    </w:tblGrid>
    <w:tr w:rsidR="008A4549" w:rsidRPr="00C53BFB" w14:paraId="5CACE1AF" w14:textId="77777777" w:rsidTr="002D4F35">
      <w:tc>
        <w:tcPr>
          <w:tcW w:w="4010" w:type="dxa"/>
        </w:tcPr>
        <w:p w14:paraId="555402F8" w14:textId="77777777" w:rsidR="008A4549" w:rsidRPr="00C53BFB" w:rsidRDefault="00F61F07" w:rsidP="008A4549">
          <w:pPr>
            <w:pStyle w:val="Header"/>
            <w:rPr>
              <w:rFonts w:ascii="Whitney Book" w:hAnsi="Whitney Book" w:cs="Tahoma"/>
              <w:szCs w:val="20"/>
            </w:rPr>
          </w:pPr>
          <w:r w:rsidRPr="00C53BFB">
            <w:rPr>
              <w:rFonts w:ascii="Whitney Book" w:hAnsi="Whitney Book" w:cs="Tahoma"/>
              <w:noProof/>
              <w:szCs w:val="20"/>
              <w:lang w:val="en-CA" w:eastAsia="en-CA"/>
            </w:rPr>
            <w:drawing>
              <wp:inline distT="0" distB="0" distL="0" distR="0" wp14:anchorId="4F38334E" wp14:editId="3A150603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vAlign w:val="center"/>
        </w:tcPr>
        <w:p w14:paraId="1302BFE2" w14:textId="77777777" w:rsidR="008A4549" w:rsidRPr="00E83911" w:rsidRDefault="00F61F07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 w:rsidRPr="00E83911">
            <w:rPr>
              <w:rFonts w:ascii="Whitney Semibold" w:hAnsi="Whitney Semibold" w:cs="Tahoma"/>
              <w:sz w:val="22"/>
              <w:szCs w:val="22"/>
            </w:rPr>
            <w:t>Joint Occupational Health &amp; Safety Committee</w:t>
          </w:r>
        </w:p>
        <w:p w14:paraId="6B880822" w14:textId="77777777" w:rsidR="008A4549" w:rsidRPr="00E83911" w:rsidRDefault="00F61F07" w:rsidP="002947E4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>
            <w:rPr>
              <w:rFonts w:ascii="Whitney Semibold" w:hAnsi="Whitney Semibold" w:cs="Tahoma"/>
              <w:sz w:val="22"/>
              <w:szCs w:val="22"/>
            </w:rPr>
            <w:t>Meeting Agenda</w:t>
          </w:r>
        </w:p>
      </w:tc>
    </w:tr>
    <w:tr w:rsidR="0061566B" w:rsidRPr="00C53BFB" w14:paraId="0A7C84E1" w14:textId="77777777" w:rsidTr="002D4F35">
      <w:tc>
        <w:tcPr>
          <w:tcW w:w="4010" w:type="dxa"/>
        </w:tcPr>
        <w:p w14:paraId="6F5ACE9D" w14:textId="77777777" w:rsidR="0061566B" w:rsidRPr="00C53BFB" w:rsidRDefault="0043002A" w:rsidP="008A4549">
          <w:pPr>
            <w:pStyle w:val="Header"/>
            <w:rPr>
              <w:rFonts w:ascii="Whitney Book" w:hAnsi="Whitney Book" w:cs="Tahoma"/>
              <w:noProof/>
              <w:szCs w:val="20"/>
              <w:lang w:val="en-CA" w:eastAsia="en-CA"/>
            </w:rPr>
          </w:pPr>
        </w:p>
      </w:tc>
      <w:tc>
        <w:tcPr>
          <w:tcW w:w="6790" w:type="dxa"/>
          <w:vAlign w:val="center"/>
        </w:tcPr>
        <w:p w14:paraId="09B5474A" w14:textId="77777777" w:rsidR="0061566B" w:rsidRPr="00E83911" w:rsidRDefault="0043002A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</w:p>
      </w:tc>
    </w:tr>
  </w:tbl>
  <w:p w14:paraId="6602588B" w14:textId="77777777" w:rsidR="00794EDC" w:rsidRDefault="00430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D0"/>
    <w:multiLevelType w:val="hybridMultilevel"/>
    <w:tmpl w:val="9E326922"/>
    <w:lvl w:ilvl="0" w:tplc="C22CBB36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688C"/>
    <w:multiLevelType w:val="hybridMultilevel"/>
    <w:tmpl w:val="D638A842"/>
    <w:lvl w:ilvl="0" w:tplc="970E7730">
      <w:numFmt w:val="bullet"/>
      <w:lvlText w:val="•"/>
      <w:lvlJc w:val="left"/>
      <w:pPr>
        <w:ind w:left="1080" w:hanging="720"/>
      </w:pPr>
      <w:rPr>
        <w:rFonts w:ascii="Whitney Book" w:eastAsiaTheme="majorEastAsia" w:hAnsi="Whitney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9FC"/>
    <w:multiLevelType w:val="hybridMultilevel"/>
    <w:tmpl w:val="4A3A0062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F6A"/>
    <w:multiLevelType w:val="hybridMultilevel"/>
    <w:tmpl w:val="B1E8AEA8"/>
    <w:lvl w:ilvl="0" w:tplc="900E0F5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ECC"/>
    <w:multiLevelType w:val="hybridMultilevel"/>
    <w:tmpl w:val="2E668852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D1F"/>
    <w:multiLevelType w:val="hybridMultilevel"/>
    <w:tmpl w:val="F43EA620"/>
    <w:lvl w:ilvl="0" w:tplc="D1FEA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5745C"/>
    <w:multiLevelType w:val="hybridMultilevel"/>
    <w:tmpl w:val="C7909AE4"/>
    <w:lvl w:ilvl="0" w:tplc="2C6E01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06D2"/>
    <w:multiLevelType w:val="hybridMultilevel"/>
    <w:tmpl w:val="D04C744A"/>
    <w:lvl w:ilvl="0" w:tplc="6568D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472E"/>
    <w:multiLevelType w:val="hybridMultilevel"/>
    <w:tmpl w:val="DA604B58"/>
    <w:lvl w:ilvl="0" w:tplc="970E7730">
      <w:numFmt w:val="bullet"/>
      <w:lvlText w:val="•"/>
      <w:lvlJc w:val="left"/>
      <w:pPr>
        <w:ind w:left="144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D5F32"/>
    <w:multiLevelType w:val="hybridMultilevel"/>
    <w:tmpl w:val="557C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0320"/>
    <w:multiLevelType w:val="hybridMultilevel"/>
    <w:tmpl w:val="2D267EBA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7E0D"/>
    <w:multiLevelType w:val="hybridMultilevel"/>
    <w:tmpl w:val="D4C63BEA"/>
    <w:lvl w:ilvl="0" w:tplc="5C5A61A0">
      <w:start w:val="1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D684B"/>
    <w:multiLevelType w:val="hybridMultilevel"/>
    <w:tmpl w:val="A998C1E2"/>
    <w:lvl w:ilvl="0" w:tplc="FFE23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3CA"/>
    <w:multiLevelType w:val="hybridMultilevel"/>
    <w:tmpl w:val="2CF04DDA"/>
    <w:lvl w:ilvl="0" w:tplc="28828F1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D3"/>
    <w:rsid w:val="00031E10"/>
    <w:rsid w:val="00040B96"/>
    <w:rsid w:val="00056B62"/>
    <w:rsid w:val="000768DD"/>
    <w:rsid w:val="000A0204"/>
    <w:rsid w:val="000B4991"/>
    <w:rsid w:val="000C7D71"/>
    <w:rsid w:val="001A26A4"/>
    <w:rsid w:val="001E6AEE"/>
    <w:rsid w:val="002029B5"/>
    <w:rsid w:val="00277E51"/>
    <w:rsid w:val="002D1BBD"/>
    <w:rsid w:val="002D4F35"/>
    <w:rsid w:val="002E01CD"/>
    <w:rsid w:val="002E01D3"/>
    <w:rsid w:val="003C29D8"/>
    <w:rsid w:val="0043002A"/>
    <w:rsid w:val="004A0F13"/>
    <w:rsid w:val="004E5762"/>
    <w:rsid w:val="005E1688"/>
    <w:rsid w:val="00651D16"/>
    <w:rsid w:val="007566B6"/>
    <w:rsid w:val="00761C97"/>
    <w:rsid w:val="0079002D"/>
    <w:rsid w:val="007A7DE9"/>
    <w:rsid w:val="00806437"/>
    <w:rsid w:val="00812BA1"/>
    <w:rsid w:val="00873D5F"/>
    <w:rsid w:val="008A7392"/>
    <w:rsid w:val="009862B9"/>
    <w:rsid w:val="009C54A2"/>
    <w:rsid w:val="009F2F5E"/>
    <w:rsid w:val="00AC6B47"/>
    <w:rsid w:val="00B4798A"/>
    <w:rsid w:val="00BC1784"/>
    <w:rsid w:val="00BE3A7C"/>
    <w:rsid w:val="00BE4019"/>
    <w:rsid w:val="00BF4C98"/>
    <w:rsid w:val="00D52802"/>
    <w:rsid w:val="00DA119D"/>
    <w:rsid w:val="00DB0729"/>
    <w:rsid w:val="00EF4C7B"/>
    <w:rsid w:val="00F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5C4D"/>
  <w15:chartTrackingRefBased/>
  <w15:docId w15:val="{C4BCBE6D-3923-426E-BE21-838EF7DC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D3"/>
    <w:pPr>
      <w:spacing w:before="120" w:after="0" w:line="312" w:lineRule="auto"/>
    </w:pPr>
    <w:rPr>
      <w:rFonts w:ascii="Verdana" w:eastAsiaTheme="majorEastAsia" w:hAnsi="Verdana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Paragraph"/>
    <w:qFormat/>
    <w:rsid w:val="002E01D3"/>
    <w:pPr>
      <w:numPr>
        <w:numId w:val="1"/>
      </w:numPr>
      <w:tabs>
        <w:tab w:val="left" w:pos="317"/>
      </w:tabs>
      <w:spacing w:before="0" w:line="240" w:lineRule="auto"/>
    </w:pPr>
    <w:rPr>
      <w:rFonts w:ascii="Arial" w:eastAsiaTheme="minorHAnsi" w:hAnsi="Arial" w:cs="Arial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2E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D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D3"/>
    <w:rPr>
      <w:rFonts w:ascii="Verdana" w:eastAsiaTheme="majorEastAsia" w:hAnsi="Verdana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2E01D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D3"/>
    <w:rPr>
      <w:rFonts w:ascii="Verdana" w:eastAsiaTheme="majorEastAsia" w:hAnsi="Verdana"/>
      <w:sz w:val="20"/>
      <w:szCs w:val="18"/>
    </w:rPr>
  </w:style>
  <w:style w:type="table" w:styleId="TableGrid">
    <w:name w:val="Table Grid"/>
    <w:basedOn w:val="TableNormal"/>
    <w:uiPriority w:val="59"/>
    <w:rsid w:val="002E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1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01D3"/>
    <w:pPr>
      <w:spacing w:after="0" w:line="240" w:lineRule="auto"/>
    </w:pPr>
    <w:rPr>
      <w:rFonts w:ascii="Verdana" w:eastAsiaTheme="majorEastAsia" w:hAnsi="Verdana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7E5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77E51"/>
  </w:style>
  <w:style w:type="character" w:styleId="FollowedHyperlink">
    <w:name w:val="FollowedHyperlink"/>
    <w:basedOn w:val="DefaultParagraphFont"/>
    <w:uiPriority w:val="99"/>
    <w:semiHidden/>
    <w:unhideWhenUsed/>
    <w:rsid w:val="002E0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ok.ubc.ca/committ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2ZjMTQyOGUtZDUzMi00NThlLTlkMzktMDBiZGYxNmU1YjYz%40thread.v2/0?context=%7b%22Tid%22%3a%222fff08c9-91d4-4fc8-bbdd-dd59b7414ddb%22%2c%22Oid%22%3a%22e9ba4d3d-7720-4736-a643-6900ad549fb3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Chirkoff, Catherine</dc:creator>
  <cp:keywords/>
  <dc:description/>
  <cp:lastModifiedBy>Aalten, Ashley</cp:lastModifiedBy>
  <cp:revision>4</cp:revision>
  <cp:lastPrinted>2023-11-28T17:18:00Z</cp:lastPrinted>
  <dcterms:created xsi:type="dcterms:W3CDTF">2024-03-26T18:14:00Z</dcterms:created>
  <dcterms:modified xsi:type="dcterms:W3CDTF">2024-04-03T18:32:00Z</dcterms:modified>
</cp:coreProperties>
</file>